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02" w:rsidRPr="00A8018F" w:rsidRDefault="009B1A02" w:rsidP="00C04B2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28"/>
        </w:rPr>
      </w:pPr>
    </w:p>
    <w:p w:rsidR="00CC4398" w:rsidRPr="00A8018F" w:rsidRDefault="003E1311" w:rsidP="00C04B2C">
      <w:pPr>
        <w:spacing w:line="276" w:lineRule="auto"/>
        <w:ind w:left="-284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018F">
        <w:rPr>
          <w:rFonts w:asciiTheme="minorHAnsi" w:hAnsiTheme="minorHAnsi" w:cstheme="minorHAnsi"/>
          <w:b/>
          <w:sz w:val="28"/>
          <w:szCs w:val="28"/>
        </w:rPr>
        <w:t>Lista nagrodzonych w konkursie „Liderzy Innowacji Pomorza i Kujaw 2019”</w:t>
      </w:r>
    </w:p>
    <w:p w:rsidR="003E1311" w:rsidRPr="00A8018F" w:rsidRDefault="003E1311" w:rsidP="00C04B2C">
      <w:pPr>
        <w:spacing w:line="276" w:lineRule="auto"/>
        <w:ind w:left="-284" w:right="-284"/>
        <w:jc w:val="center"/>
        <w:rPr>
          <w:rFonts w:asciiTheme="minorHAnsi" w:hAnsiTheme="minorHAnsi" w:cstheme="minorHAnsi"/>
          <w:b/>
        </w:rPr>
      </w:pPr>
    </w:p>
    <w:p w:rsidR="00D32879" w:rsidRPr="00A8018F" w:rsidRDefault="00570C97" w:rsidP="00C04B2C">
      <w:pPr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rFonts w:asciiTheme="minorHAnsi" w:hAnsiTheme="minorHAnsi" w:cstheme="minorHAnsi"/>
          <w:b/>
          <w:color w:val="002060"/>
          <w:sz w:val="22"/>
        </w:rPr>
      </w:pPr>
      <w:r w:rsidRPr="00A8018F">
        <w:rPr>
          <w:rFonts w:asciiTheme="minorHAnsi" w:hAnsiTheme="minorHAnsi" w:cstheme="minorHAnsi"/>
          <w:color w:val="002060"/>
          <w:sz w:val="22"/>
        </w:rPr>
        <w:t xml:space="preserve">Tytuł </w:t>
      </w:r>
      <w:r w:rsidRPr="00A8018F">
        <w:rPr>
          <w:rFonts w:asciiTheme="minorHAnsi" w:hAnsiTheme="minorHAnsi" w:cstheme="minorHAnsi"/>
          <w:b/>
          <w:bCs/>
          <w:color w:val="002060"/>
          <w:sz w:val="22"/>
        </w:rPr>
        <w:t>Lid</w:t>
      </w:r>
      <w:r w:rsidR="000D6BDF" w:rsidRPr="00A8018F">
        <w:rPr>
          <w:rFonts w:asciiTheme="minorHAnsi" w:hAnsiTheme="minorHAnsi" w:cstheme="minorHAnsi"/>
          <w:b/>
          <w:bCs/>
          <w:color w:val="002060"/>
          <w:sz w:val="22"/>
        </w:rPr>
        <w:t>e</w:t>
      </w:r>
      <w:r w:rsidRPr="00A8018F">
        <w:rPr>
          <w:rFonts w:asciiTheme="minorHAnsi" w:hAnsiTheme="minorHAnsi" w:cstheme="minorHAnsi"/>
          <w:b/>
          <w:bCs/>
          <w:color w:val="002060"/>
          <w:sz w:val="22"/>
        </w:rPr>
        <w:t xml:space="preserve">ra Innowacji Pomorza i Kujaw </w:t>
      </w:r>
      <w:r w:rsidR="00A4330A" w:rsidRPr="00A8018F">
        <w:rPr>
          <w:rFonts w:asciiTheme="minorHAnsi" w:hAnsiTheme="minorHAnsi" w:cstheme="minorHAnsi"/>
          <w:b/>
          <w:bCs/>
          <w:color w:val="002060"/>
          <w:sz w:val="22"/>
        </w:rPr>
        <w:t>20</w:t>
      </w:r>
      <w:r w:rsidR="009001E9" w:rsidRPr="00A8018F">
        <w:rPr>
          <w:rFonts w:asciiTheme="minorHAnsi" w:hAnsiTheme="minorHAnsi" w:cstheme="minorHAnsi"/>
          <w:b/>
          <w:bCs/>
          <w:color w:val="002060"/>
          <w:sz w:val="22"/>
        </w:rPr>
        <w:t>1</w:t>
      </w:r>
      <w:r w:rsidR="000720A2" w:rsidRPr="00A8018F">
        <w:rPr>
          <w:rFonts w:asciiTheme="minorHAnsi" w:hAnsiTheme="minorHAnsi" w:cstheme="minorHAnsi"/>
          <w:b/>
          <w:bCs/>
          <w:color w:val="002060"/>
          <w:sz w:val="22"/>
        </w:rPr>
        <w:t>9</w:t>
      </w:r>
      <w:r w:rsidR="00D32879" w:rsidRPr="00A8018F">
        <w:rPr>
          <w:rFonts w:asciiTheme="minorHAnsi" w:hAnsiTheme="minorHAnsi" w:cstheme="minorHAnsi"/>
          <w:color w:val="002060"/>
          <w:sz w:val="22"/>
        </w:rPr>
        <w:t>otrzymuje:</w:t>
      </w:r>
    </w:p>
    <w:p w:rsidR="003A3AD2" w:rsidRPr="00A8018F" w:rsidRDefault="00570C97" w:rsidP="00C04B2C">
      <w:pPr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  <w:color w:val="002060"/>
          <w:sz w:val="22"/>
        </w:rPr>
      </w:pPr>
      <w:r w:rsidRPr="00A8018F">
        <w:rPr>
          <w:rFonts w:asciiTheme="minorHAnsi" w:hAnsiTheme="minorHAnsi" w:cstheme="minorHAnsi"/>
          <w:color w:val="002060"/>
          <w:sz w:val="22"/>
        </w:rPr>
        <w:t xml:space="preserve">w kategorii </w:t>
      </w:r>
      <w:r w:rsidR="003A3AD2" w:rsidRPr="00A8018F">
        <w:rPr>
          <w:rFonts w:asciiTheme="minorHAnsi" w:hAnsiTheme="minorHAnsi" w:cstheme="minorHAnsi"/>
          <w:color w:val="002060"/>
          <w:sz w:val="22"/>
        </w:rPr>
        <w:t xml:space="preserve">innowacyjne </w:t>
      </w:r>
      <w:r w:rsidR="003A3AD2" w:rsidRPr="00A8018F">
        <w:rPr>
          <w:rFonts w:asciiTheme="minorHAnsi" w:hAnsiTheme="minorHAnsi" w:cstheme="minorHAnsi"/>
          <w:b/>
          <w:bCs/>
          <w:color w:val="002060"/>
          <w:sz w:val="22"/>
        </w:rPr>
        <w:t>średnie przedsiębiorstwo</w:t>
      </w:r>
      <w:r w:rsidR="00D32879" w:rsidRPr="00A8018F">
        <w:rPr>
          <w:rFonts w:asciiTheme="minorHAnsi" w:hAnsiTheme="minorHAnsi" w:cstheme="minorHAnsi"/>
          <w:color w:val="002060"/>
          <w:sz w:val="22"/>
        </w:rPr>
        <w:t>:</w:t>
      </w:r>
    </w:p>
    <w:p w:rsidR="00253756" w:rsidRPr="00A8018F" w:rsidRDefault="00F814A1" w:rsidP="00C04B2C">
      <w:pPr>
        <w:spacing w:line="276" w:lineRule="auto"/>
        <w:ind w:left="567"/>
        <w:rPr>
          <w:rFonts w:asciiTheme="minorHAnsi" w:hAnsiTheme="minorHAnsi" w:cstheme="minorHAnsi"/>
          <w:b/>
          <w:color w:val="002060"/>
          <w:sz w:val="22"/>
        </w:rPr>
      </w:pPr>
      <w:bookmarkStart w:id="0" w:name="_Hlk497996061"/>
      <w:r w:rsidRPr="00A8018F">
        <w:rPr>
          <w:rFonts w:asciiTheme="minorHAnsi" w:hAnsiTheme="minorHAnsi" w:cstheme="minorHAnsi"/>
          <w:b/>
          <w:color w:val="002060"/>
          <w:sz w:val="22"/>
        </w:rPr>
        <w:t>Deligoo Sp. z o.o</w:t>
      </w:r>
      <w:r w:rsidR="000720A2" w:rsidRPr="00A8018F">
        <w:rPr>
          <w:rFonts w:asciiTheme="minorHAnsi" w:hAnsiTheme="minorHAnsi" w:cstheme="minorHAnsi"/>
          <w:b/>
          <w:color w:val="002060"/>
          <w:sz w:val="22"/>
        </w:rPr>
        <w:t>.</w:t>
      </w:r>
      <w:r w:rsidR="003714B4" w:rsidRPr="00A8018F">
        <w:rPr>
          <w:rFonts w:asciiTheme="minorHAnsi" w:hAnsiTheme="minorHAnsi" w:cstheme="minorHAnsi"/>
          <w:b/>
          <w:color w:val="002060"/>
          <w:sz w:val="22"/>
        </w:rPr>
        <w:t xml:space="preserve">, </w:t>
      </w:r>
      <w:r w:rsidR="003714B4" w:rsidRPr="00A8018F">
        <w:rPr>
          <w:rFonts w:asciiTheme="minorHAnsi" w:hAnsiTheme="minorHAnsi" w:cstheme="minorHAnsi"/>
          <w:color w:val="002060"/>
          <w:sz w:val="22"/>
        </w:rPr>
        <w:t>za rozwiązanie pod nazwą:</w:t>
      </w:r>
      <w:r w:rsidR="00C56342" w:rsidRPr="00A8018F">
        <w:rPr>
          <w:rFonts w:asciiTheme="minorHAnsi" w:hAnsiTheme="minorHAnsi" w:cstheme="minorHAnsi"/>
          <w:b/>
          <w:color w:val="002060"/>
          <w:sz w:val="22"/>
        </w:rPr>
        <w:t>„</w:t>
      </w:r>
      <w:r w:rsidRPr="00A8018F">
        <w:rPr>
          <w:rFonts w:asciiTheme="minorHAnsi" w:hAnsiTheme="minorHAnsi" w:cstheme="minorHAnsi"/>
          <w:b/>
          <w:color w:val="002060"/>
          <w:sz w:val="22"/>
        </w:rPr>
        <w:t>autonomiczny system logistyczny</w:t>
      </w:r>
      <w:r w:rsidR="00C56342" w:rsidRPr="00A8018F">
        <w:rPr>
          <w:rFonts w:asciiTheme="minorHAnsi" w:hAnsiTheme="minorHAnsi" w:cstheme="minorHAnsi"/>
          <w:b/>
          <w:color w:val="002060"/>
          <w:sz w:val="22"/>
        </w:rPr>
        <w:t>”.</w:t>
      </w:r>
    </w:p>
    <w:bookmarkEnd w:id="0"/>
    <w:p w:rsidR="00707F56" w:rsidRPr="00A8018F" w:rsidRDefault="00707F56" w:rsidP="00C04B2C">
      <w:pPr>
        <w:spacing w:line="276" w:lineRule="auto"/>
        <w:ind w:left="567" w:hanging="283"/>
        <w:rPr>
          <w:rFonts w:asciiTheme="minorHAnsi" w:hAnsiTheme="minorHAnsi" w:cstheme="minorHAnsi"/>
          <w:color w:val="002060"/>
          <w:sz w:val="16"/>
        </w:rPr>
      </w:pPr>
    </w:p>
    <w:p w:rsidR="00570C97" w:rsidRPr="00A8018F" w:rsidRDefault="00570C97" w:rsidP="00C04B2C">
      <w:pPr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  <w:color w:val="002060"/>
          <w:sz w:val="22"/>
        </w:rPr>
      </w:pPr>
      <w:r w:rsidRPr="00A8018F">
        <w:rPr>
          <w:rFonts w:asciiTheme="minorHAnsi" w:hAnsiTheme="minorHAnsi" w:cstheme="minorHAnsi"/>
          <w:color w:val="002060"/>
          <w:sz w:val="22"/>
        </w:rPr>
        <w:t>w kategori</w:t>
      </w:r>
      <w:r w:rsidR="000D6BDF" w:rsidRPr="00A8018F">
        <w:rPr>
          <w:rFonts w:asciiTheme="minorHAnsi" w:hAnsiTheme="minorHAnsi" w:cstheme="minorHAnsi"/>
          <w:color w:val="002060"/>
          <w:sz w:val="22"/>
        </w:rPr>
        <w:t xml:space="preserve">i </w:t>
      </w:r>
      <w:r w:rsidR="003A3AD2" w:rsidRPr="00A8018F">
        <w:rPr>
          <w:rFonts w:asciiTheme="minorHAnsi" w:hAnsiTheme="minorHAnsi" w:cstheme="minorHAnsi"/>
          <w:color w:val="002060"/>
          <w:sz w:val="22"/>
        </w:rPr>
        <w:t xml:space="preserve">innowacyjne </w:t>
      </w:r>
      <w:r w:rsidR="003A3AD2" w:rsidRPr="00A8018F">
        <w:rPr>
          <w:rFonts w:asciiTheme="minorHAnsi" w:hAnsiTheme="minorHAnsi" w:cstheme="minorHAnsi"/>
          <w:b/>
          <w:bCs/>
          <w:color w:val="002060"/>
          <w:sz w:val="22"/>
        </w:rPr>
        <w:t>małe przedsiębiorstwo</w:t>
      </w:r>
      <w:r w:rsidR="000D6BDF" w:rsidRPr="00A8018F">
        <w:rPr>
          <w:rFonts w:asciiTheme="minorHAnsi" w:hAnsiTheme="minorHAnsi" w:cstheme="minorHAnsi"/>
          <w:color w:val="002060"/>
          <w:sz w:val="22"/>
        </w:rPr>
        <w:t>otrzymuje</w:t>
      </w:r>
      <w:r w:rsidR="003A3AD2" w:rsidRPr="00A8018F">
        <w:rPr>
          <w:rFonts w:asciiTheme="minorHAnsi" w:hAnsiTheme="minorHAnsi" w:cstheme="minorHAnsi"/>
          <w:color w:val="002060"/>
          <w:sz w:val="22"/>
        </w:rPr>
        <w:t>:</w:t>
      </w:r>
    </w:p>
    <w:p w:rsidR="00483957" w:rsidRPr="00A8018F" w:rsidRDefault="00A92174" w:rsidP="00C04B2C">
      <w:pPr>
        <w:spacing w:line="276" w:lineRule="auto"/>
        <w:ind w:left="567"/>
        <w:rPr>
          <w:rFonts w:asciiTheme="minorHAnsi" w:hAnsiTheme="minorHAnsi" w:cstheme="minorHAnsi"/>
          <w:b/>
          <w:color w:val="002060"/>
          <w:sz w:val="22"/>
        </w:rPr>
      </w:pPr>
      <w:r w:rsidRPr="00A8018F">
        <w:rPr>
          <w:rFonts w:asciiTheme="minorHAnsi" w:hAnsiTheme="minorHAnsi" w:cstheme="minorHAnsi"/>
          <w:b/>
          <w:color w:val="002060"/>
          <w:sz w:val="22"/>
        </w:rPr>
        <w:t>Zakład Energoelektroniki TWERD Sp. z o.o.</w:t>
      </w:r>
      <w:r w:rsidR="00483957" w:rsidRPr="00A8018F">
        <w:rPr>
          <w:rFonts w:asciiTheme="minorHAnsi" w:hAnsiTheme="minorHAnsi" w:cstheme="minorHAnsi"/>
          <w:b/>
          <w:color w:val="002060"/>
          <w:sz w:val="22"/>
        </w:rPr>
        <w:t xml:space="preserve">, </w:t>
      </w:r>
      <w:r w:rsidR="00483957" w:rsidRPr="00A8018F">
        <w:rPr>
          <w:rFonts w:asciiTheme="minorHAnsi" w:hAnsiTheme="minorHAnsi" w:cstheme="minorHAnsi"/>
          <w:color w:val="002060"/>
          <w:sz w:val="22"/>
        </w:rPr>
        <w:t>za rozwiązanie pod nazwą:</w:t>
      </w:r>
      <w:r w:rsidR="00483957" w:rsidRPr="00A8018F">
        <w:rPr>
          <w:rFonts w:asciiTheme="minorHAnsi" w:hAnsiTheme="minorHAnsi" w:cstheme="minorHAnsi"/>
          <w:b/>
          <w:color w:val="002060"/>
          <w:sz w:val="22"/>
        </w:rPr>
        <w:t xml:space="preserve"> „</w:t>
      </w:r>
      <w:r w:rsidRPr="00A8018F">
        <w:rPr>
          <w:rFonts w:asciiTheme="minorHAnsi" w:hAnsiTheme="minorHAnsi" w:cstheme="minorHAnsi"/>
          <w:b/>
          <w:color w:val="002060"/>
          <w:sz w:val="22"/>
        </w:rPr>
        <w:t>Szybka ładowarka DC o mocy 50 kW dla elektromobilności</w:t>
      </w:r>
      <w:r w:rsidR="00483957" w:rsidRPr="00A8018F">
        <w:rPr>
          <w:rFonts w:asciiTheme="minorHAnsi" w:hAnsiTheme="minorHAnsi" w:cstheme="minorHAnsi"/>
          <w:b/>
          <w:color w:val="002060"/>
          <w:sz w:val="22"/>
        </w:rPr>
        <w:t>”.</w:t>
      </w:r>
    </w:p>
    <w:p w:rsidR="00707F56" w:rsidRPr="00A8018F" w:rsidRDefault="00707F56" w:rsidP="00C04B2C">
      <w:pPr>
        <w:spacing w:line="276" w:lineRule="auto"/>
        <w:ind w:left="567" w:hanging="283"/>
        <w:rPr>
          <w:rFonts w:asciiTheme="minorHAnsi" w:hAnsiTheme="minorHAnsi" w:cstheme="minorHAnsi"/>
          <w:color w:val="002060"/>
          <w:sz w:val="16"/>
        </w:rPr>
      </w:pPr>
    </w:p>
    <w:p w:rsidR="00570C97" w:rsidRPr="00A8018F" w:rsidRDefault="00570C97" w:rsidP="00C04B2C">
      <w:pPr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  <w:color w:val="002060"/>
          <w:sz w:val="22"/>
        </w:rPr>
      </w:pPr>
      <w:r w:rsidRPr="00A8018F">
        <w:rPr>
          <w:rFonts w:asciiTheme="minorHAnsi" w:hAnsiTheme="minorHAnsi" w:cstheme="minorHAnsi"/>
          <w:color w:val="002060"/>
          <w:sz w:val="22"/>
        </w:rPr>
        <w:t xml:space="preserve">w kategorii </w:t>
      </w:r>
      <w:r w:rsidR="003A3AD2" w:rsidRPr="00A8018F">
        <w:rPr>
          <w:rFonts w:asciiTheme="minorHAnsi" w:hAnsiTheme="minorHAnsi" w:cstheme="minorHAnsi"/>
          <w:color w:val="002060"/>
          <w:sz w:val="22"/>
        </w:rPr>
        <w:t xml:space="preserve">innowacyjne </w:t>
      </w:r>
      <w:r w:rsidR="003A3AD2" w:rsidRPr="00A8018F">
        <w:rPr>
          <w:rFonts w:asciiTheme="minorHAnsi" w:hAnsiTheme="minorHAnsi" w:cstheme="minorHAnsi"/>
          <w:b/>
          <w:bCs/>
          <w:color w:val="002060"/>
          <w:sz w:val="22"/>
        </w:rPr>
        <w:t>mikro przedsiębiorstwo</w:t>
      </w:r>
      <w:r w:rsidRPr="00A8018F">
        <w:rPr>
          <w:rFonts w:asciiTheme="minorHAnsi" w:hAnsiTheme="minorHAnsi" w:cstheme="minorHAnsi"/>
          <w:color w:val="002060"/>
          <w:sz w:val="22"/>
        </w:rPr>
        <w:t>otrzymuje</w:t>
      </w:r>
      <w:r w:rsidR="003A3AD2" w:rsidRPr="00A8018F">
        <w:rPr>
          <w:rFonts w:asciiTheme="minorHAnsi" w:hAnsiTheme="minorHAnsi" w:cstheme="minorHAnsi"/>
          <w:color w:val="002060"/>
          <w:sz w:val="22"/>
        </w:rPr>
        <w:t>:</w:t>
      </w:r>
    </w:p>
    <w:p w:rsidR="00483957" w:rsidRPr="00A8018F" w:rsidRDefault="0063721E" w:rsidP="00C04B2C">
      <w:pPr>
        <w:spacing w:line="276" w:lineRule="auto"/>
        <w:ind w:left="567"/>
        <w:rPr>
          <w:rFonts w:asciiTheme="minorHAnsi" w:hAnsiTheme="minorHAnsi" w:cstheme="minorHAnsi"/>
          <w:b/>
          <w:color w:val="002060"/>
          <w:sz w:val="22"/>
        </w:rPr>
      </w:pPr>
      <w:r w:rsidRPr="00A8018F">
        <w:rPr>
          <w:rFonts w:asciiTheme="minorHAnsi" w:hAnsiTheme="minorHAnsi" w:cstheme="minorHAnsi"/>
          <w:b/>
          <w:color w:val="002060"/>
          <w:sz w:val="22"/>
        </w:rPr>
        <w:t>Open Link Sp. z o. o.</w:t>
      </w:r>
      <w:r w:rsidR="00483957" w:rsidRPr="00A8018F">
        <w:rPr>
          <w:rFonts w:asciiTheme="minorHAnsi" w:hAnsiTheme="minorHAnsi" w:cstheme="minorHAnsi"/>
          <w:b/>
          <w:color w:val="002060"/>
          <w:sz w:val="22"/>
        </w:rPr>
        <w:t xml:space="preserve">, </w:t>
      </w:r>
      <w:r w:rsidR="00483957" w:rsidRPr="00A8018F">
        <w:rPr>
          <w:rFonts w:asciiTheme="minorHAnsi" w:hAnsiTheme="minorHAnsi" w:cstheme="minorHAnsi"/>
          <w:color w:val="002060"/>
          <w:sz w:val="22"/>
        </w:rPr>
        <w:t>za rozwiązanie pod nazwą:</w:t>
      </w:r>
      <w:r w:rsidR="00483957" w:rsidRPr="00A8018F">
        <w:rPr>
          <w:rFonts w:asciiTheme="minorHAnsi" w:hAnsiTheme="minorHAnsi" w:cstheme="minorHAnsi"/>
          <w:b/>
          <w:color w:val="002060"/>
          <w:sz w:val="22"/>
        </w:rPr>
        <w:t xml:space="preserve"> „</w:t>
      </w:r>
      <w:r w:rsidRPr="00A8018F">
        <w:rPr>
          <w:rFonts w:asciiTheme="minorHAnsi" w:hAnsiTheme="minorHAnsi" w:cstheme="minorHAnsi"/>
          <w:b/>
          <w:color w:val="002060"/>
          <w:sz w:val="22"/>
        </w:rPr>
        <w:t>System do akwizycji i analizy danych sejsmicznych</w:t>
      </w:r>
      <w:r w:rsidR="00483957" w:rsidRPr="00A8018F">
        <w:rPr>
          <w:rFonts w:asciiTheme="minorHAnsi" w:hAnsiTheme="minorHAnsi" w:cstheme="minorHAnsi"/>
          <w:b/>
          <w:color w:val="002060"/>
          <w:sz w:val="22"/>
        </w:rPr>
        <w:t>”.</w:t>
      </w:r>
    </w:p>
    <w:p w:rsidR="00707F56" w:rsidRPr="00A8018F" w:rsidRDefault="00707F56" w:rsidP="00C04B2C">
      <w:pPr>
        <w:spacing w:line="276" w:lineRule="auto"/>
        <w:ind w:left="567" w:hanging="283"/>
        <w:rPr>
          <w:rFonts w:asciiTheme="minorHAnsi" w:hAnsiTheme="minorHAnsi" w:cstheme="minorHAnsi"/>
          <w:color w:val="002060"/>
          <w:sz w:val="16"/>
        </w:rPr>
      </w:pPr>
    </w:p>
    <w:p w:rsidR="00E57D43" w:rsidRPr="00A8018F" w:rsidRDefault="00E57D43" w:rsidP="00C04B2C">
      <w:pPr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  <w:color w:val="002060"/>
          <w:sz w:val="22"/>
        </w:rPr>
      </w:pPr>
      <w:r w:rsidRPr="00A8018F">
        <w:rPr>
          <w:rFonts w:asciiTheme="minorHAnsi" w:hAnsiTheme="minorHAnsi" w:cstheme="minorHAnsi"/>
          <w:color w:val="002060"/>
          <w:sz w:val="22"/>
        </w:rPr>
        <w:t xml:space="preserve">w kategorii innowacyjne </w:t>
      </w:r>
      <w:r w:rsidRPr="00A8018F">
        <w:rPr>
          <w:rFonts w:asciiTheme="minorHAnsi" w:hAnsiTheme="minorHAnsi" w:cstheme="minorHAnsi"/>
          <w:b/>
          <w:bCs/>
          <w:color w:val="002060"/>
          <w:sz w:val="22"/>
        </w:rPr>
        <w:t>przedsiębiorstwo akademickie</w:t>
      </w:r>
      <w:r w:rsidRPr="00A8018F">
        <w:rPr>
          <w:rFonts w:asciiTheme="minorHAnsi" w:hAnsiTheme="minorHAnsi" w:cstheme="minorHAnsi"/>
          <w:color w:val="002060"/>
          <w:sz w:val="22"/>
        </w:rPr>
        <w:t xml:space="preserve"> otrzymuje: </w:t>
      </w:r>
    </w:p>
    <w:p w:rsidR="00BC6B79" w:rsidRPr="00A8018F" w:rsidRDefault="00BC6B79" w:rsidP="00C04B2C">
      <w:pPr>
        <w:spacing w:line="276" w:lineRule="auto"/>
        <w:ind w:left="567"/>
        <w:rPr>
          <w:rFonts w:asciiTheme="minorHAnsi" w:hAnsiTheme="minorHAnsi" w:cstheme="minorHAnsi"/>
          <w:b/>
          <w:color w:val="002060"/>
          <w:sz w:val="22"/>
        </w:rPr>
      </w:pPr>
      <w:r w:rsidRPr="00A8018F">
        <w:rPr>
          <w:rFonts w:asciiTheme="minorHAnsi" w:hAnsiTheme="minorHAnsi" w:cstheme="minorHAnsi"/>
          <w:b/>
          <w:color w:val="002060"/>
          <w:sz w:val="22"/>
        </w:rPr>
        <w:t>Noctiluca</w:t>
      </w:r>
      <w:r w:rsidR="00EE33FF" w:rsidRPr="00A8018F">
        <w:rPr>
          <w:rFonts w:asciiTheme="minorHAnsi" w:hAnsiTheme="minorHAnsi" w:cstheme="minorHAnsi"/>
          <w:b/>
          <w:color w:val="002060"/>
          <w:sz w:val="22"/>
        </w:rPr>
        <w:t xml:space="preserve"> S.A.</w:t>
      </w:r>
      <w:r w:rsidRPr="00A8018F">
        <w:rPr>
          <w:rFonts w:asciiTheme="minorHAnsi" w:hAnsiTheme="minorHAnsi" w:cstheme="minorHAnsi"/>
          <w:b/>
          <w:color w:val="002060"/>
          <w:sz w:val="22"/>
        </w:rPr>
        <w:t xml:space="preserve">, </w:t>
      </w:r>
      <w:r w:rsidRPr="00A8018F">
        <w:rPr>
          <w:rFonts w:asciiTheme="minorHAnsi" w:hAnsiTheme="minorHAnsi" w:cstheme="minorHAnsi"/>
          <w:color w:val="002060"/>
          <w:sz w:val="22"/>
        </w:rPr>
        <w:t>za rozwiązanie pod nazwą:</w:t>
      </w:r>
      <w:r w:rsidRPr="00A8018F">
        <w:rPr>
          <w:rFonts w:asciiTheme="minorHAnsi" w:hAnsiTheme="minorHAnsi" w:cstheme="minorHAnsi"/>
          <w:b/>
          <w:color w:val="002060"/>
          <w:sz w:val="22"/>
        </w:rPr>
        <w:t xml:space="preserve"> „Materiały OLED nowej generacji o właściwościach TADF”.</w:t>
      </w:r>
    </w:p>
    <w:p w:rsidR="00707F56" w:rsidRPr="00A8018F" w:rsidRDefault="00707F56" w:rsidP="00C04B2C">
      <w:pPr>
        <w:spacing w:line="276" w:lineRule="auto"/>
        <w:ind w:left="567" w:hanging="283"/>
        <w:rPr>
          <w:rFonts w:asciiTheme="minorHAnsi" w:hAnsiTheme="minorHAnsi" w:cstheme="minorHAnsi"/>
          <w:b/>
          <w:color w:val="002060"/>
          <w:sz w:val="16"/>
        </w:rPr>
      </w:pPr>
    </w:p>
    <w:p w:rsidR="00E57D43" w:rsidRPr="00A8018F" w:rsidRDefault="00E57D43" w:rsidP="00C04B2C">
      <w:pPr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  <w:color w:val="002060"/>
          <w:sz w:val="22"/>
        </w:rPr>
      </w:pPr>
      <w:r w:rsidRPr="00A8018F">
        <w:rPr>
          <w:rFonts w:asciiTheme="minorHAnsi" w:hAnsiTheme="minorHAnsi" w:cstheme="minorHAnsi"/>
          <w:color w:val="002060"/>
          <w:sz w:val="22"/>
        </w:rPr>
        <w:t xml:space="preserve">w kategorii </w:t>
      </w:r>
      <w:r w:rsidRPr="00A8018F">
        <w:rPr>
          <w:rFonts w:asciiTheme="minorHAnsi" w:hAnsiTheme="minorHAnsi" w:cstheme="minorHAnsi"/>
          <w:b/>
          <w:bCs/>
          <w:color w:val="002060"/>
          <w:sz w:val="22"/>
        </w:rPr>
        <w:t>Jednostka naukowa/zespół badawczy</w:t>
      </w:r>
      <w:r w:rsidRPr="00A8018F">
        <w:rPr>
          <w:rFonts w:asciiTheme="minorHAnsi" w:hAnsiTheme="minorHAnsi" w:cstheme="minorHAnsi"/>
          <w:color w:val="002060"/>
          <w:sz w:val="22"/>
        </w:rPr>
        <w:t xml:space="preserve"> otrzymuje: </w:t>
      </w:r>
    </w:p>
    <w:p w:rsidR="00483957" w:rsidRPr="00A8018F" w:rsidRDefault="00956231" w:rsidP="00C04B2C">
      <w:pPr>
        <w:spacing w:line="276" w:lineRule="auto"/>
        <w:ind w:left="567"/>
        <w:rPr>
          <w:rFonts w:asciiTheme="minorHAnsi" w:hAnsiTheme="minorHAnsi" w:cstheme="minorHAnsi"/>
          <w:b/>
          <w:color w:val="002060"/>
          <w:sz w:val="22"/>
        </w:rPr>
      </w:pPr>
      <w:bookmarkStart w:id="1" w:name="_Hlk23931224"/>
      <w:r w:rsidRPr="00A8018F">
        <w:rPr>
          <w:rFonts w:asciiTheme="minorHAnsi" w:hAnsiTheme="minorHAnsi" w:cstheme="minorHAnsi"/>
          <w:b/>
          <w:color w:val="002060"/>
          <w:sz w:val="22"/>
        </w:rPr>
        <w:t>Katedra Genetyki, Wydział Nauk Biologicznych i Weterynaryjnych oraz Katedra Chemii Fizycznej i Fizykochemii Polimerów, Wydział Chemii, Uniwersytetu Mikołaja Kopernika w</w:t>
      </w:r>
      <w:r w:rsidR="00A8018F">
        <w:rPr>
          <w:rFonts w:asciiTheme="minorHAnsi" w:hAnsiTheme="minorHAnsi" w:cstheme="minorHAnsi"/>
          <w:b/>
          <w:color w:val="002060"/>
          <w:sz w:val="22"/>
        </w:rPr>
        <w:t> </w:t>
      </w:r>
      <w:r w:rsidRPr="00A8018F">
        <w:rPr>
          <w:rFonts w:asciiTheme="minorHAnsi" w:hAnsiTheme="minorHAnsi" w:cstheme="minorHAnsi"/>
          <w:b/>
          <w:color w:val="002060"/>
          <w:sz w:val="22"/>
        </w:rPr>
        <w:t>Toruniu,</w:t>
      </w:r>
      <w:r w:rsidR="00483957" w:rsidRPr="00A8018F">
        <w:rPr>
          <w:rFonts w:asciiTheme="minorHAnsi" w:hAnsiTheme="minorHAnsi" w:cstheme="minorHAnsi"/>
          <w:color w:val="002060"/>
          <w:sz w:val="22"/>
        </w:rPr>
        <w:t>za rozwiązanie pod nazwą:</w:t>
      </w:r>
      <w:r w:rsidR="00483957" w:rsidRPr="00A8018F">
        <w:rPr>
          <w:rFonts w:asciiTheme="minorHAnsi" w:hAnsiTheme="minorHAnsi" w:cstheme="minorHAnsi"/>
          <w:b/>
          <w:color w:val="002060"/>
          <w:sz w:val="22"/>
        </w:rPr>
        <w:t xml:space="preserve"> „</w:t>
      </w:r>
      <w:r w:rsidR="00BC6B79" w:rsidRPr="00A8018F">
        <w:rPr>
          <w:rFonts w:asciiTheme="minorHAnsi" w:hAnsiTheme="minorHAnsi" w:cstheme="minorHAnsi"/>
          <w:b/>
          <w:color w:val="002060"/>
          <w:sz w:val="22"/>
        </w:rPr>
        <w:t>PETout- biologiczny preparat przyspieszający rozkład plastiku</w:t>
      </w:r>
      <w:r w:rsidR="00483957" w:rsidRPr="00A8018F">
        <w:rPr>
          <w:rFonts w:asciiTheme="minorHAnsi" w:hAnsiTheme="minorHAnsi" w:cstheme="minorHAnsi"/>
          <w:b/>
          <w:color w:val="002060"/>
          <w:sz w:val="22"/>
        </w:rPr>
        <w:t>”.</w:t>
      </w:r>
    </w:p>
    <w:p w:rsidR="00707F56" w:rsidRPr="00A8018F" w:rsidRDefault="00707F56" w:rsidP="00C04B2C">
      <w:pPr>
        <w:spacing w:line="276" w:lineRule="auto"/>
        <w:ind w:left="426"/>
        <w:rPr>
          <w:rFonts w:asciiTheme="minorHAnsi" w:hAnsiTheme="minorHAnsi" w:cstheme="minorHAnsi"/>
          <w:b/>
          <w:color w:val="002060"/>
          <w:sz w:val="16"/>
        </w:rPr>
      </w:pPr>
    </w:p>
    <w:bookmarkEnd w:id="1"/>
    <w:p w:rsidR="00964528" w:rsidRPr="00A8018F" w:rsidRDefault="003729C9" w:rsidP="00C04B2C">
      <w:pPr>
        <w:numPr>
          <w:ilvl w:val="1"/>
          <w:numId w:val="4"/>
        </w:numPr>
        <w:tabs>
          <w:tab w:val="clear" w:pos="1080"/>
        </w:tabs>
        <w:spacing w:before="240" w:line="276" w:lineRule="auto"/>
        <w:ind w:left="426"/>
        <w:rPr>
          <w:rFonts w:asciiTheme="minorHAnsi" w:hAnsiTheme="minorHAnsi" w:cstheme="minorHAnsi"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b/>
          <w:bCs/>
          <w:color w:val="17365D" w:themeColor="text2" w:themeShade="BF"/>
          <w:sz w:val="22"/>
        </w:rPr>
        <w:t>W</w:t>
      </w:r>
      <w:r w:rsidR="00570C97" w:rsidRPr="00A8018F">
        <w:rPr>
          <w:rFonts w:asciiTheme="minorHAnsi" w:hAnsiTheme="minorHAnsi" w:cstheme="minorHAnsi"/>
          <w:b/>
          <w:bCs/>
          <w:color w:val="17365D" w:themeColor="text2" w:themeShade="BF"/>
          <w:sz w:val="22"/>
        </w:rPr>
        <w:t>yróżnienie</w:t>
      </w:r>
      <w:r w:rsidR="00380E45" w:rsidRPr="00A8018F">
        <w:rPr>
          <w:rFonts w:asciiTheme="minorHAnsi" w:hAnsiTheme="minorHAnsi" w:cstheme="minorHAnsi"/>
          <w:color w:val="17365D" w:themeColor="text2" w:themeShade="BF"/>
          <w:sz w:val="22"/>
        </w:rPr>
        <w:t xml:space="preserve">w konkursie Liderzy Innowacji Pomorza i Kujaw </w:t>
      </w:r>
      <w:r w:rsidR="00A4330A" w:rsidRPr="00A8018F">
        <w:rPr>
          <w:rFonts w:asciiTheme="minorHAnsi" w:hAnsiTheme="minorHAnsi" w:cstheme="minorHAnsi"/>
          <w:color w:val="17365D" w:themeColor="text2" w:themeShade="BF"/>
          <w:sz w:val="22"/>
        </w:rPr>
        <w:t>20</w:t>
      </w:r>
      <w:r w:rsidR="009001E9" w:rsidRPr="00A8018F">
        <w:rPr>
          <w:rFonts w:asciiTheme="minorHAnsi" w:hAnsiTheme="minorHAnsi" w:cstheme="minorHAnsi"/>
          <w:color w:val="17365D" w:themeColor="text2" w:themeShade="BF"/>
          <w:sz w:val="22"/>
        </w:rPr>
        <w:t>1</w:t>
      </w:r>
      <w:r w:rsidR="000720A2" w:rsidRPr="00A8018F">
        <w:rPr>
          <w:rFonts w:asciiTheme="minorHAnsi" w:hAnsiTheme="minorHAnsi" w:cstheme="minorHAnsi"/>
          <w:color w:val="17365D" w:themeColor="text2" w:themeShade="BF"/>
          <w:sz w:val="22"/>
        </w:rPr>
        <w:t>9</w:t>
      </w:r>
      <w:r w:rsidR="00380E45" w:rsidRPr="00A8018F">
        <w:rPr>
          <w:rFonts w:asciiTheme="minorHAnsi" w:hAnsiTheme="minorHAnsi" w:cstheme="minorHAnsi"/>
          <w:color w:val="17365D" w:themeColor="text2" w:themeShade="BF"/>
          <w:sz w:val="22"/>
        </w:rPr>
        <w:t xml:space="preserve">” </w:t>
      </w:r>
      <w:r w:rsidRPr="00A8018F">
        <w:rPr>
          <w:rFonts w:asciiTheme="minorHAnsi" w:hAnsiTheme="minorHAnsi" w:cstheme="minorHAnsi"/>
          <w:color w:val="17365D" w:themeColor="text2" w:themeShade="BF"/>
          <w:sz w:val="22"/>
        </w:rPr>
        <w:t xml:space="preserve">otrzymuje: </w:t>
      </w:r>
    </w:p>
    <w:p w:rsidR="009E07AC" w:rsidRPr="00A8018F" w:rsidRDefault="00500C40" w:rsidP="00C04B2C">
      <w:pPr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color w:val="17365D" w:themeColor="text2" w:themeShade="BF"/>
          <w:sz w:val="22"/>
        </w:rPr>
        <w:t>w kategorii średnie przedsiębiorstwo:</w:t>
      </w:r>
    </w:p>
    <w:p w:rsidR="000720A2" w:rsidRPr="00A8018F" w:rsidRDefault="00F814A1" w:rsidP="00C04B2C">
      <w:pPr>
        <w:spacing w:line="276" w:lineRule="auto"/>
        <w:ind w:left="567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Radpak Fabryka Maszyn Pakujących Sp. z o.o., </w:t>
      </w:r>
      <w:r w:rsidRPr="00A8018F">
        <w:rPr>
          <w:rFonts w:asciiTheme="minorHAnsi" w:hAnsiTheme="minorHAnsi" w:cstheme="minorHAnsi"/>
          <w:color w:val="17365D" w:themeColor="text2" w:themeShade="BF"/>
          <w:sz w:val="22"/>
        </w:rPr>
        <w:t>za rozwiązanie pod nazwą:</w:t>
      </w: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 „</w:t>
      </w:r>
      <w:r w:rsidR="00432CE5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RPHP-100HV Innowacyjny system pakowania pionowego i poziomego opakowań jednostkowych w kartony klapowe oraz tacki</w:t>
      </w: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”.</w:t>
      </w:r>
    </w:p>
    <w:p w:rsidR="00432CE5" w:rsidRPr="00A8018F" w:rsidRDefault="00432CE5" w:rsidP="00C04B2C">
      <w:pPr>
        <w:spacing w:line="276" w:lineRule="auto"/>
        <w:ind w:left="567" w:hanging="283"/>
        <w:rPr>
          <w:rFonts w:asciiTheme="minorHAnsi" w:hAnsiTheme="minorHAnsi" w:cstheme="minorHAnsi"/>
          <w:b/>
          <w:color w:val="17365D" w:themeColor="text2" w:themeShade="BF"/>
          <w:sz w:val="22"/>
        </w:rPr>
      </w:pPr>
    </w:p>
    <w:p w:rsidR="00253756" w:rsidRPr="00A8018F" w:rsidRDefault="00964528" w:rsidP="00C04B2C">
      <w:pPr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color w:val="17365D" w:themeColor="text2" w:themeShade="BF"/>
          <w:sz w:val="22"/>
        </w:rPr>
        <w:t xml:space="preserve">w kategorii małe przedsiębiorstwo: </w:t>
      </w:r>
    </w:p>
    <w:p w:rsidR="00483957" w:rsidRPr="00A8018F" w:rsidRDefault="00A92174" w:rsidP="00C04B2C">
      <w:pPr>
        <w:spacing w:line="276" w:lineRule="auto"/>
        <w:ind w:left="567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Eduexpert Sp. z o.o.</w:t>
      </w:r>
      <w:r w:rsidR="00483957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, </w:t>
      </w:r>
      <w:r w:rsidR="00483957" w:rsidRPr="00A8018F">
        <w:rPr>
          <w:rFonts w:asciiTheme="minorHAnsi" w:hAnsiTheme="minorHAnsi" w:cstheme="minorHAnsi"/>
          <w:color w:val="17365D" w:themeColor="text2" w:themeShade="BF"/>
          <w:sz w:val="22"/>
        </w:rPr>
        <w:t>za rozwiązanie pod nazwą:</w:t>
      </w:r>
      <w:r w:rsidR="00483957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 „</w:t>
      </w: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Produkcja edukacyjnych materiałów multimedialnych</w:t>
      </w:r>
      <w:r w:rsidR="00483957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”.</w:t>
      </w:r>
    </w:p>
    <w:p w:rsidR="00253756" w:rsidRPr="00A8018F" w:rsidRDefault="00964528" w:rsidP="00C04B2C">
      <w:pPr>
        <w:numPr>
          <w:ilvl w:val="0"/>
          <w:numId w:val="9"/>
        </w:numPr>
        <w:spacing w:before="240" w:line="276" w:lineRule="auto"/>
        <w:ind w:left="567" w:hanging="283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color w:val="17365D" w:themeColor="text2" w:themeShade="BF"/>
          <w:sz w:val="22"/>
        </w:rPr>
        <w:t xml:space="preserve">w kategorii mikro przedsiębiorstwo: </w:t>
      </w:r>
    </w:p>
    <w:p w:rsidR="00A92174" w:rsidRPr="00A8018F" w:rsidRDefault="0063721E" w:rsidP="00C04B2C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Euro Com Project Sp. j.</w:t>
      </w:r>
      <w:r w:rsidR="00A92174" w:rsidRPr="00A8018F">
        <w:rPr>
          <w:rFonts w:asciiTheme="minorHAnsi" w:hAnsiTheme="minorHAnsi" w:cstheme="minorHAnsi"/>
          <w:color w:val="17365D" w:themeColor="text2" w:themeShade="BF"/>
          <w:sz w:val="22"/>
        </w:rPr>
        <w:t>za rozwiązanie pod nazwą:</w:t>
      </w:r>
      <w:r w:rsidR="00A92174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 „</w:t>
      </w: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Produkcja modułów wytwarzanych w</w:t>
      </w:r>
      <w:r w:rsidR="00A8018F">
        <w:rPr>
          <w:rFonts w:asciiTheme="minorHAnsi" w:hAnsiTheme="minorHAnsi" w:cstheme="minorHAnsi"/>
          <w:b/>
          <w:color w:val="17365D" w:themeColor="text2" w:themeShade="BF"/>
          <w:sz w:val="22"/>
        </w:rPr>
        <w:t> </w:t>
      </w: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technologii PV Graf</w:t>
      </w:r>
      <w:r w:rsidR="00A92174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”.</w:t>
      </w:r>
    </w:p>
    <w:p w:rsidR="0063721E" w:rsidRPr="00A8018F" w:rsidRDefault="0063721E" w:rsidP="00C04B2C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Fireworks Europe Innovation Sp. z o.o. </w:t>
      </w:r>
      <w:r w:rsidRPr="00A8018F">
        <w:rPr>
          <w:rFonts w:asciiTheme="minorHAnsi" w:hAnsiTheme="minorHAnsi" w:cstheme="minorHAnsi"/>
          <w:color w:val="17365D" w:themeColor="text2" w:themeShade="BF"/>
          <w:sz w:val="22"/>
        </w:rPr>
        <w:t>za rozwiązanie pod nazwą:</w:t>
      </w: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 „GAOO SPECTRUM FIREWORKS – linia ekologicznych fajerwerków”.</w:t>
      </w:r>
    </w:p>
    <w:p w:rsidR="009E07AC" w:rsidRPr="00A8018F" w:rsidRDefault="00E57D43" w:rsidP="00C04B2C">
      <w:pPr>
        <w:numPr>
          <w:ilvl w:val="0"/>
          <w:numId w:val="9"/>
        </w:numPr>
        <w:spacing w:before="240" w:line="276" w:lineRule="auto"/>
        <w:ind w:left="567" w:hanging="283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color w:val="17365D" w:themeColor="text2" w:themeShade="BF"/>
          <w:sz w:val="22"/>
        </w:rPr>
        <w:t>w kategorii przedsiębiorstwo akademickie:</w:t>
      </w:r>
    </w:p>
    <w:p w:rsidR="00BC6B79" w:rsidRDefault="00BC6B79" w:rsidP="00C04B2C">
      <w:pPr>
        <w:spacing w:line="276" w:lineRule="auto"/>
        <w:ind w:left="567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AM2M Sp. z o.o. sp. k., </w:t>
      </w:r>
      <w:r w:rsidRPr="00A8018F">
        <w:rPr>
          <w:rFonts w:asciiTheme="minorHAnsi" w:hAnsiTheme="minorHAnsi" w:cstheme="minorHAnsi"/>
          <w:color w:val="17365D" w:themeColor="text2" w:themeShade="BF"/>
          <w:sz w:val="22"/>
        </w:rPr>
        <w:t>za rozwiązanie pod nazwą:</w:t>
      </w: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 „Urządzenie do czułościowego badania siatkówki oka”.</w:t>
      </w:r>
    </w:p>
    <w:p w:rsidR="00A8018F" w:rsidRDefault="00A8018F" w:rsidP="00C04B2C">
      <w:pPr>
        <w:spacing w:line="276" w:lineRule="auto"/>
        <w:ind w:left="567"/>
        <w:rPr>
          <w:rFonts w:asciiTheme="minorHAnsi" w:hAnsiTheme="minorHAnsi" w:cstheme="minorHAnsi"/>
          <w:b/>
          <w:color w:val="17365D" w:themeColor="text2" w:themeShade="BF"/>
          <w:sz w:val="22"/>
        </w:rPr>
      </w:pPr>
    </w:p>
    <w:p w:rsidR="00A8018F" w:rsidRPr="00A8018F" w:rsidRDefault="00A8018F" w:rsidP="00C04B2C">
      <w:pPr>
        <w:spacing w:line="276" w:lineRule="auto"/>
        <w:ind w:left="567"/>
        <w:rPr>
          <w:rFonts w:asciiTheme="minorHAnsi" w:hAnsiTheme="minorHAnsi" w:cstheme="minorHAnsi"/>
          <w:b/>
          <w:color w:val="17365D" w:themeColor="text2" w:themeShade="BF"/>
          <w:sz w:val="22"/>
        </w:rPr>
      </w:pPr>
    </w:p>
    <w:p w:rsidR="00E57D43" w:rsidRPr="00A8018F" w:rsidRDefault="00A25917" w:rsidP="00C04B2C">
      <w:pPr>
        <w:numPr>
          <w:ilvl w:val="0"/>
          <w:numId w:val="9"/>
        </w:numPr>
        <w:spacing w:before="240" w:line="276" w:lineRule="auto"/>
        <w:ind w:left="567" w:hanging="283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color w:val="17365D" w:themeColor="text2" w:themeShade="BF"/>
          <w:sz w:val="22"/>
        </w:rPr>
        <w:lastRenderedPageBreak/>
        <w:t xml:space="preserve">w kategorii </w:t>
      </w:r>
      <w:r w:rsidR="00E57D43" w:rsidRPr="00A8018F">
        <w:rPr>
          <w:rFonts w:asciiTheme="minorHAnsi" w:hAnsiTheme="minorHAnsi" w:cstheme="minorHAnsi"/>
          <w:color w:val="17365D" w:themeColor="text2" w:themeShade="BF"/>
          <w:sz w:val="22"/>
        </w:rPr>
        <w:t xml:space="preserve">Jednostka naukowa/zespół badawczy: </w:t>
      </w:r>
    </w:p>
    <w:p w:rsidR="00483957" w:rsidRPr="00A8018F" w:rsidRDefault="00432CE5" w:rsidP="00C04B2C">
      <w:pPr>
        <w:spacing w:line="276" w:lineRule="auto"/>
        <w:ind w:left="567"/>
        <w:rPr>
          <w:rFonts w:asciiTheme="minorHAnsi" w:hAnsiTheme="minorHAnsi" w:cstheme="minorHAnsi"/>
          <w:b/>
          <w:color w:val="17365D" w:themeColor="text2" w:themeShade="BF"/>
          <w:sz w:val="22"/>
        </w:rPr>
      </w:pP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Zakład Genetyki i Onkologii Molekularnej, Innowacyjne Forum Medyczne</w:t>
      </w:r>
      <w:r w:rsidR="00834230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 przy </w:t>
      </w:r>
      <w:r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Centrum Onkologii</w:t>
      </w:r>
      <w:r w:rsidR="006608E5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w Bydgoszczy</w:t>
      </w:r>
      <w:r w:rsidR="00483957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, </w:t>
      </w:r>
      <w:r w:rsidR="00483957" w:rsidRPr="00A8018F">
        <w:rPr>
          <w:rFonts w:asciiTheme="minorHAnsi" w:hAnsiTheme="minorHAnsi" w:cstheme="minorHAnsi"/>
          <w:color w:val="17365D" w:themeColor="text2" w:themeShade="BF"/>
          <w:sz w:val="22"/>
        </w:rPr>
        <w:t>za rozwiązanie pod nazwą:</w:t>
      </w:r>
      <w:r w:rsidR="00483957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 xml:space="preserve"> „</w:t>
      </w:r>
      <w:r w:rsidR="009C66F9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Opracowanie badania diagnostycznego mutacji w genach BRCA1/2 w tkance nowotworowej piersi i/lub jajnika z wykorzystaniem metody NGS</w:t>
      </w:r>
      <w:r w:rsidR="00483957" w:rsidRPr="00A8018F">
        <w:rPr>
          <w:rFonts w:asciiTheme="minorHAnsi" w:hAnsiTheme="minorHAnsi" w:cstheme="minorHAnsi"/>
          <w:b/>
          <w:color w:val="17365D" w:themeColor="text2" w:themeShade="BF"/>
          <w:sz w:val="22"/>
        </w:rPr>
        <w:t>”.</w:t>
      </w:r>
    </w:p>
    <w:p w:rsidR="00483957" w:rsidRPr="00A8018F" w:rsidRDefault="00707F56" w:rsidP="00C04B2C">
      <w:pPr>
        <w:numPr>
          <w:ilvl w:val="1"/>
          <w:numId w:val="4"/>
        </w:numPr>
        <w:tabs>
          <w:tab w:val="clear" w:pos="1080"/>
        </w:tabs>
        <w:spacing w:before="240" w:line="276" w:lineRule="auto"/>
        <w:ind w:left="426"/>
        <w:rPr>
          <w:rFonts w:asciiTheme="minorHAnsi" w:hAnsiTheme="minorHAnsi" w:cstheme="minorHAnsi"/>
          <w:b/>
          <w:color w:val="C00000"/>
          <w:sz w:val="22"/>
        </w:rPr>
      </w:pPr>
      <w:r w:rsidRPr="00A8018F">
        <w:rPr>
          <w:rFonts w:asciiTheme="minorHAnsi" w:hAnsiTheme="minorHAnsi" w:cstheme="minorHAnsi"/>
          <w:color w:val="C00000"/>
          <w:sz w:val="22"/>
        </w:rPr>
        <w:t xml:space="preserve">Certyfikat “Innowacyjna Marka Regionu InnoMaRe. Made In Kujawsko-Pomorskie” </w:t>
      </w:r>
      <w:r w:rsidR="00483957" w:rsidRPr="00A8018F">
        <w:rPr>
          <w:rFonts w:asciiTheme="minorHAnsi" w:hAnsiTheme="minorHAnsi" w:cstheme="minorHAnsi"/>
          <w:color w:val="C00000"/>
          <w:sz w:val="22"/>
        </w:rPr>
        <w:t>otrzymuje</w:t>
      </w:r>
      <w:r w:rsidR="00C04B2C" w:rsidRPr="00A8018F">
        <w:rPr>
          <w:rFonts w:asciiTheme="minorHAnsi" w:hAnsiTheme="minorHAnsi" w:cstheme="minorHAnsi"/>
          <w:color w:val="C00000"/>
          <w:sz w:val="22"/>
        </w:rPr>
        <w:t>:</w:t>
      </w:r>
    </w:p>
    <w:p w:rsidR="00707F56" w:rsidRPr="00A8018F" w:rsidRDefault="00483957" w:rsidP="00C04B2C">
      <w:pPr>
        <w:numPr>
          <w:ilvl w:val="0"/>
          <w:numId w:val="9"/>
        </w:numPr>
        <w:spacing w:before="240" w:line="276" w:lineRule="auto"/>
        <w:ind w:left="567" w:hanging="283"/>
        <w:rPr>
          <w:rFonts w:asciiTheme="minorHAnsi" w:hAnsiTheme="minorHAnsi" w:cstheme="minorHAnsi"/>
          <w:color w:val="C00000"/>
          <w:sz w:val="22"/>
        </w:rPr>
      </w:pPr>
      <w:r w:rsidRPr="00A8018F">
        <w:rPr>
          <w:rFonts w:asciiTheme="minorHAnsi" w:hAnsiTheme="minorHAnsi" w:cstheme="minorHAnsi"/>
          <w:color w:val="C00000"/>
          <w:sz w:val="22"/>
        </w:rPr>
        <w:t>w kategorii Biznes</w:t>
      </w:r>
      <w:r w:rsidR="00707F56" w:rsidRPr="00A8018F">
        <w:rPr>
          <w:rFonts w:asciiTheme="minorHAnsi" w:hAnsiTheme="minorHAnsi" w:cstheme="minorHAnsi"/>
          <w:color w:val="C00000"/>
          <w:sz w:val="22"/>
        </w:rPr>
        <w:t xml:space="preserve">: </w:t>
      </w:r>
    </w:p>
    <w:p w:rsidR="00483957" w:rsidRPr="00A8018F" w:rsidRDefault="009C66F9" w:rsidP="00C04B2C">
      <w:pPr>
        <w:spacing w:line="276" w:lineRule="auto"/>
        <w:ind w:left="567"/>
        <w:rPr>
          <w:rFonts w:asciiTheme="minorHAnsi" w:hAnsiTheme="minorHAnsi" w:cstheme="minorHAnsi"/>
          <w:b/>
          <w:color w:val="C00000"/>
          <w:sz w:val="22"/>
        </w:rPr>
      </w:pPr>
      <w:r w:rsidRPr="00A8018F">
        <w:rPr>
          <w:rFonts w:asciiTheme="minorHAnsi" w:hAnsiTheme="minorHAnsi" w:cstheme="minorHAnsi"/>
          <w:b/>
          <w:color w:val="C00000"/>
          <w:sz w:val="22"/>
        </w:rPr>
        <w:t>Sorimex</w:t>
      </w:r>
      <w:r w:rsidR="00C04B2C" w:rsidRPr="00A8018F">
        <w:rPr>
          <w:rFonts w:asciiTheme="minorHAnsi" w:hAnsiTheme="minorHAnsi" w:cstheme="minorHAnsi"/>
          <w:b/>
          <w:color w:val="C00000"/>
          <w:sz w:val="22"/>
        </w:rPr>
        <w:t xml:space="preserve"> Sp. z o.o. Sp.k.</w:t>
      </w:r>
      <w:r w:rsidR="00AC1488" w:rsidRPr="00A8018F">
        <w:rPr>
          <w:rFonts w:asciiTheme="minorHAnsi" w:hAnsiTheme="minorHAnsi" w:cstheme="minorHAnsi"/>
          <w:b/>
          <w:color w:val="C00000"/>
          <w:sz w:val="22"/>
        </w:rPr>
        <w:t xml:space="preserve">, </w:t>
      </w:r>
      <w:r w:rsidR="00AC1488" w:rsidRPr="00A8018F">
        <w:rPr>
          <w:rFonts w:asciiTheme="minorHAnsi" w:hAnsiTheme="minorHAnsi" w:cstheme="minorHAnsi"/>
          <w:color w:val="C00000"/>
          <w:sz w:val="22"/>
        </w:rPr>
        <w:t>za rozwiązanie pod nazwą:</w:t>
      </w:r>
      <w:r w:rsidR="00AC1488" w:rsidRPr="00A8018F">
        <w:rPr>
          <w:rFonts w:asciiTheme="minorHAnsi" w:hAnsiTheme="minorHAnsi" w:cstheme="minorHAnsi"/>
          <w:b/>
          <w:color w:val="C00000"/>
          <w:sz w:val="22"/>
        </w:rPr>
        <w:t xml:space="preserve"> „</w:t>
      </w:r>
      <w:r w:rsidR="00432CE5" w:rsidRPr="00A8018F">
        <w:rPr>
          <w:rFonts w:asciiTheme="minorHAnsi" w:hAnsiTheme="minorHAnsi" w:cstheme="minorHAnsi"/>
          <w:b/>
          <w:color w:val="C00000"/>
          <w:sz w:val="22"/>
        </w:rPr>
        <w:t>Produkcja elektrod EKG przeznaczonych dla dzieci i młodzieży</w:t>
      </w:r>
      <w:r w:rsidR="00AC1488" w:rsidRPr="00A8018F">
        <w:rPr>
          <w:rFonts w:asciiTheme="minorHAnsi" w:hAnsiTheme="minorHAnsi" w:cstheme="minorHAnsi"/>
          <w:b/>
          <w:color w:val="C00000"/>
          <w:sz w:val="22"/>
        </w:rPr>
        <w:t>”</w:t>
      </w:r>
      <w:r w:rsidR="00483957" w:rsidRPr="00A8018F">
        <w:rPr>
          <w:rFonts w:asciiTheme="minorHAnsi" w:hAnsiTheme="minorHAnsi" w:cstheme="minorHAnsi"/>
          <w:b/>
          <w:color w:val="C00000"/>
          <w:sz w:val="22"/>
        </w:rPr>
        <w:t>.</w:t>
      </w:r>
    </w:p>
    <w:p w:rsidR="00483957" w:rsidRPr="00A8018F" w:rsidRDefault="00483957" w:rsidP="00C04B2C">
      <w:pPr>
        <w:numPr>
          <w:ilvl w:val="0"/>
          <w:numId w:val="9"/>
        </w:numPr>
        <w:spacing w:before="240" w:line="276" w:lineRule="auto"/>
        <w:ind w:left="567" w:hanging="283"/>
        <w:rPr>
          <w:rFonts w:asciiTheme="minorHAnsi" w:hAnsiTheme="minorHAnsi" w:cstheme="minorHAnsi"/>
          <w:color w:val="C00000"/>
          <w:sz w:val="22"/>
        </w:rPr>
      </w:pPr>
      <w:r w:rsidRPr="00A8018F">
        <w:rPr>
          <w:rFonts w:asciiTheme="minorHAnsi" w:hAnsiTheme="minorHAnsi" w:cstheme="minorHAnsi"/>
          <w:color w:val="C00000"/>
          <w:sz w:val="22"/>
        </w:rPr>
        <w:t>kategorii Nauka</w:t>
      </w:r>
    </w:p>
    <w:p w:rsidR="00432CE5" w:rsidRPr="00A8018F" w:rsidRDefault="00956231" w:rsidP="00C04B2C">
      <w:pPr>
        <w:spacing w:line="276" w:lineRule="auto"/>
        <w:ind w:left="567"/>
        <w:rPr>
          <w:rFonts w:asciiTheme="minorHAnsi" w:hAnsiTheme="minorHAnsi" w:cstheme="minorHAnsi"/>
          <w:b/>
          <w:color w:val="C00000"/>
          <w:sz w:val="22"/>
        </w:rPr>
      </w:pPr>
      <w:bookmarkStart w:id="2" w:name="_Hlk24639138"/>
      <w:r w:rsidRPr="00A8018F">
        <w:rPr>
          <w:rFonts w:asciiTheme="minorHAnsi" w:hAnsiTheme="minorHAnsi" w:cstheme="minorHAnsi"/>
          <w:b/>
          <w:color w:val="C00000"/>
          <w:sz w:val="22"/>
        </w:rPr>
        <w:t xml:space="preserve">Katedra Genetyki, </w:t>
      </w:r>
      <w:r w:rsidR="00C04B2C" w:rsidRPr="00A8018F">
        <w:rPr>
          <w:rFonts w:asciiTheme="minorHAnsi" w:hAnsiTheme="minorHAnsi" w:cstheme="minorHAnsi"/>
          <w:b/>
          <w:color w:val="C00000"/>
          <w:sz w:val="22"/>
        </w:rPr>
        <w:t xml:space="preserve">Wydział Nauk Biologicznych i Weterynaryjnych oraz </w:t>
      </w:r>
      <w:r w:rsidRPr="00A8018F">
        <w:rPr>
          <w:rFonts w:asciiTheme="minorHAnsi" w:hAnsiTheme="minorHAnsi" w:cstheme="minorHAnsi"/>
          <w:b/>
          <w:color w:val="C00000"/>
          <w:sz w:val="22"/>
        </w:rPr>
        <w:t>Katedra Chemii Fizycznej i Fizykochemii Polimerów,</w:t>
      </w:r>
      <w:r w:rsidR="00C04B2C" w:rsidRPr="00A8018F">
        <w:rPr>
          <w:rFonts w:asciiTheme="minorHAnsi" w:hAnsiTheme="minorHAnsi" w:cstheme="minorHAnsi"/>
          <w:b/>
          <w:color w:val="C00000"/>
          <w:sz w:val="22"/>
        </w:rPr>
        <w:t xml:space="preserve">Wydział Chemii, </w:t>
      </w:r>
      <w:r w:rsidR="006608E5" w:rsidRPr="00A8018F">
        <w:rPr>
          <w:rFonts w:asciiTheme="minorHAnsi" w:hAnsiTheme="minorHAnsi" w:cstheme="minorHAnsi"/>
          <w:b/>
          <w:color w:val="C00000"/>
          <w:sz w:val="22"/>
        </w:rPr>
        <w:t>Uniwersytetu Mikołaja Kopernika w</w:t>
      </w:r>
      <w:r w:rsidR="00A8018F">
        <w:rPr>
          <w:rFonts w:asciiTheme="minorHAnsi" w:hAnsiTheme="minorHAnsi" w:cstheme="minorHAnsi"/>
          <w:b/>
          <w:color w:val="C00000"/>
          <w:sz w:val="22"/>
        </w:rPr>
        <w:t> </w:t>
      </w:r>
      <w:r w:rsidR="006608E5" w:rsidRPr="00A8018F">
        <w:rPr>
          <w:rFonts w:asciiTheme="minorHAnsi" w:hAnsiTheme="minorHAnsi" w:cstheme="minorHAnsi"/>
          <w:b/>
          <w:color w:val="C00000"/>
          <w:sz w:val="22"/>
        </w:rPr>
        <w:t>Toruniu</w:t>
      </w:r>
      <w:r w:rsidR="00432CE5" w:rsidRPr="00A8018F">
        <w:rPr>
          <w:rFonts w:asciiTheme="minorHAnsi" w:hAnsiTheme="minorHAnsi" w:cstheme="minorHAnsi"/>
          <w:b/>
          <w:color w:val="C00000"/>
          <w:sz w:val="22"/>
        </w:rPr>
        <w:t xml:space="preserve">, </w:t>
      </w:r>
      <w:bookmarkStart w:id="3" w:name="_Hlk24541377"/>
      <w:bookmarkEnd w:id="2"/>
      <w:r w:rsidR="00432CE5" w:rsidRPr="00A8018F">
        <w:rPr>
          <w:rFonts w:asciiTheme="minorHAnsi" w:hAnsiTheme="minorHAnsi" w:cstheme="minorHAnsi"/>
          <w:bCs/>
          <w:color w:val="C00000"/>
          <w:sz w:val="22"/>
        </w:rPr>
        <w:t>za rozwiązanie pod nazwą</w:t>
      </w:r>
      <w:r w:rsidR="00432CE5" w:rsidRPr="00A8018F">
        <w:rPr>
          <w:rFonts w:asciiTheme="minorHAnsi" w:hAnsiTheme="minorHAnsi" w:cstheme="minorHAnsi"/>
          <w:b/>
          <w:color w:val="C00000"/>
          <w:sz w:val="22"/>
        </w:rPr>
        <w:t>: „PETout- biologiczny preparat przyspieszający rozkład plastiku”.</w:t>
      </w:r>
    </w:p>
    <w:bookmarkEnd w:id="3"/>
    <w:p w:rsidR="00C04B2C" w:rsidRPr="00A8018F" w:rsidRDefault="00C04B2C" w:rsidP="00C04B2C">
      <w:pPr>
        <w:spacing w:line="276" w:lineRule="auto"/>
        <w:ind w:left="426"/>
        <w:rPr>
          <w:rFonts w:asciiTheme="minorHAnsi" w:hAnsiTheme="minorHAnsi" w:cstheme="minorHAnsi"/>
          <w:b/>
          <w:sz w:val="18"/>
        </w:rPr>
      </w:pPr>
    </w:p>
    <w:p w:rsidR="00483957" w:rsidRPr="00A8018F" w:rsidRDefault="003E1311" w:rsidP="00C04B2C">
      <w:pPr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rFonts w:asciiTheme="minorHAnsi" w:hAnsiTheme="minorHAnsi" w:cstheme="minorHAnsi"/>
          <w:color w:val="4F6228" w:themeColor="accent3" w:themeShade="80"/>
          <w:sz w:val="22"/>
        </w:rPr>
      </w:pPr>
      <w:bookmarkStart w:id="4" w:name="_Hlk24541236"/>
      <w:r w:rsidRPr="00A8018F">
        <w:rPr>
          <w:rFonts w:asciiTheme="minorHAnsi" w:hAnsiTheme="minorHAnsi" w:cstheme="minorHAnsi"/>
          <w:color w:val="4F6228" w:themeColor="accent3" w:themeShade="80"/>
          <w:sz w:val="22"/>
        </w:rPr>
        <w:t xml:space="preserve">Nagrody Specjalne </w:t>
      </w:r>
      <w:r w:rsidR="00483957" w:rsidRPr="00A8018F">
        <w:rPr>
          <w:rFonts w:asciiTheme="minorHAnsi" w:hAnsiTheme="minorHAnsi" w:cstheme="minorHAnsi"/>
          <w:color w:val="4F6228" w:themeColor="accent3" w:themeShade="80"/>
          <w:sz w:val="22"/>
        </w:rPr>
        <w:t>otrzymuje:</w:t>
      </w:r>
    </w:p>
    <w:p w:rsidR="003E1311" w:rsidRPr="00A8018F" w:rsidRDefault="003E1311" w:rsidP="00C04B2C">
      <w:pPr>
        <w:numPr>
          <w:ilvl w:val="0"/>
          <w:numId w:val="9"/>
        </w:numPr>
        <w:spacing w:before="240" w:line="276" w:lineRule="auto"/>
        <w:ind w:left="567" w:hanging="283"/>
        <w:rPr>
          <w:rFonts w:asciiTheme="minorHAnsi" w:hAnsiTheme="minorHAnsi" w:cstheme="minorHAnsi"/>
          <w:color w:val="4F6228" w:themeColor="accent3" w:themeShade="80"/>
          <w:sz w:val="22"/>
        </w:rPr>
      </w:pPr>
      <w:bookmarkStart w:id="5" w:name="_Hlk24541212"/>
      <w:r w:rsidRPr="00A8018F">
        <w:rPr>
          <w:rFonts w:asciiTheme="minorHAnsi" w:hAnsiTheme="minorHAnsi" w:cstheme="minorHAnsi"/>
          <w:color w:val="4F6228" w:themeColor="accent3" w:themeShade="80"/>
          <w:sz w:val="22"/>
        </w:rPr>
        <w:t>Nagroda Specjalna Prezydenta Miasta Bydgoszczy</w:t>
      </w:r>
      <w:bookmarkEnd w:id="5"/>
      <w:r w:rsidRPr="00A8018F">
        <w:rPr>
          <w:rFonts w:asciiTheme="minorHAnsi" w:hAnsiTheme="minorHAnsi" w:cstheme="minorHAnsi"/>
          <w:color w:val="4F6228" w:themeColor="accent3" w:themeShade="80"/>
          <w:sz w:val="22"/>
        </w:rPr>
        <w:t>:</w:t>
      </w:r>
    </w:p>
    <w:p w:rsidR="00C04B2C" w:rsidRPr="00A8018F" w:rsidRDefault="00C04B2C" w:rsidP="00C04B2C">
      <w:pPr>
        <w:spacing w:line="276" w:lineRule="auto"/>
        <w:ind w:left="567"/>
        <w:rPr>
          <w:rFonts w:asciiTheme="minorHAnsi" w:hAnsiTheme="minorHAnsi" w:cstheme="minorHAnsi"/>
          <w:b/>
          <w:color w:val="4F6228" w:themeColor="accent3" w:themeShade="80"/>
          <w:sz w:val="22"/>
        </w:rPr>
      </w:pPr>
      <w:r w:rsidRPr="00A8018F">
        <w:rPr>
          <w:rFonts w:asciiTheme="minorHAnsi" w:hAnsiTheme="minorHAnsi" w:cstheme="minorHAnsi"/>
          <w:b/>
          <w:color w:val="4F6228" w:themeColor="accent3" w:themeShade="80"/>
          <w:sz w:val="22"/>
        </w:rPr>
        <w:t xml:space="preserve">High Technology Glass Polska Sp. z o.o. </w:t>
      </w:r>
      <w:r w:rsidRPr="00A8018F">
        <w:rPr>
          <w:rFonts w:asciiTheme="minorHAnsi" w:hAnsiTheme="minorHAnsi" w:cstheme="minorHAnsi"/>
          <w:bCs/>
          <w:color w:val="4F6228" w:themeColor="accent3" w:themeShade="80"/>
          <w:sz w:val="22"/>
        </w:rPr>
        <w:t>zarozwiązanie pod nazwą:</w:t>
      </w:r>
      <w:r w:rsidRPr="00A8018F">
        <w:rPr>
          <w:rFonts w:asciiTheme="minorHAnsi" w:hAnsiTheme="minorHAnsi" w:cstheme="minorHAnsi"/>
          <w:b/>
          <w:color w:val="4F6228" w:themeColor="accent3" w:themeShade="80"/>
          <w:sz w:val="22"/>
        </w:rPr>
        <w:t xml:space="preserve"> „Technologia algorytmizacji i automatyzacji cięcia powłoki szkła przewodzącej napięcie dla szkła ogrzewanego (HoneycombHeated Glass)”.</w:t>
      </w:r>
    </w:p>
    <w:p w:rsidR="003E1311" w:rsidRPr="00A8018F" w:rsidRDefault="003E1311" w:rsidP="00C04B2C">
      <w:pPr>
        <w:numPr>
          <w:ilvl w:val="0"/>
          <w:numId w:val="9"/>
        </w:numPr>
        <w:spacing w:before="240" w:line="276" w:lineRule="auto"/>
        <w:ind w:left="567" w:hanging="283"/>
        <w:rPr>
          <w:rFonts w:asciiTheme="minorHAnsi" w:hAnsiTheme="minorHAnsi" w:cstheme="minorHAnsi"/>
          <w:color w:val="4F6228" w:themeColor="accent3" w:themeShade="80"/>
          <w:sz w:val="22"/>
        </w:rPr>
      </w:pPr>
      <w:r w:rsidRPr="00A8018F">
        <w:rPr>
          <w:rFonts w:asciiTheme="minorHAnsi" w:hAnsiTheme="minorHAnsi" w:cstheme="minorHAnsi"/>
          <w:color w:val="4F6228" w:themeColor="accent3" w:themeShade="80"/>
          <w:sz w:val="22"/>
        </w:rPr>
        <w:t>Nagroda Specjalna Prezydenta Miasta Torunia</w:t>
      </w:r>
      <w:r w:rsidR="00467539" w:rsidRPr="00A8018F">
        <w:rPr>
          <w:rFonts w:asciiTheme="minorHAnsi" w:hAnsiTheme="minorHAnsi" w:cstheme="minorHAnsi"/>
          <w:color w:val="4F6228" w:themeColor="accent3" w:themeShade="80"/>
          <w:sz w:val="22"/>
        </w:rPr>
        <w:t xml:space="preserve">: </w:t>
      </w:r>
    </w:p>
    <w:bookmarkEnd w:id="4"/>
    <w:p w:rsidR="00380E45" w:rsidRPr="00A8018F" w:rsidRDefault="00030E00" w:rsidP="00030E00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8018F">
        <w:rPr>
          <w:rFonts w:asciiTheme="minorHAnsi" w:hAnsiTheme="minorHAnsi" w:cstheme="minorHAnsi"/>
          <w:b/>
          <w:color w:val="4F6228" w:themeColor="accent3" w:themeShade="80"/>
          <w:sz w:val="22"/>
        </w:rPr>
        <w:t>Łukasz Otremba Swimer</w:t>
      </w:r>
      <w:bookmarkStart w:id="6" w:name="_Hlk24636147"/>
      <w:r w:rsidRPr="00A8018F">
        <w:rPr>
          <w:rFonts w:asciiTheme="minorHAnsi" w:hAnsiTheme="minorHAnsi" w:cstheme="minorHAnsi"/>
          <w:bCs/>
          <w:color w:val="4F6228" w:themeColor="accent3" w:themeShade="80"/>
          <w:sz w:val="22"/>
        </w:rPr>
        <w:t>za rozwiązanie pod nazwą:</w:t>
      </w:r>
      <w:bookmarkEnd w:id="6"/>
      <w:r w:rsidRPr="00A8018F">
        <w:rPr>
          <w:rFonts w:asciiTheme="minorHAnsi" w:hAnsiTheme="minorHAnsi" w:cstheme="minorHAnsi"/>
          <w:b/>
          <w:color w:val="4F6228" w:themeColor="accent3" w:themeShade="80"/>
          <w:sz w:val="22"/>
        </w:rPr>
        <w:t>„Monitoring poziomu płynów z</w:t>
      </w:r>
      <w:r w:rsidR="00A8018F">
        <w:rPr>
          <w:rFonts w:asciiTheme="minorHAnsi" w:hAnsiTheme="minorHAnsi" w:cstheme="minorHAnsi"/>
          <w:b/>
          <w:color w:val="4F6228" w:themeColor="accent3" w:themeShade="80"/>
          <w:sz w:val="22"/>
        </w:rPr>
        <w:t> </w:t>
      </w:r>
      <w:r w:rsidRPr="00A8018F">
        <w:rPr>
          <w:rFonts w:asciiTheme="minorHAnsi" w:hAnsiTheme="minorHAnsi" w:cstheme="minorHAnsi"/>
          <w:b/>
          <w:color w:val="4F6228" w:themeColor="accent3" w:themeShade="80"/>
          <w:sz w:val="22"/>
        </w:rPr>
        <w:t>zastosowaniem systemu Lipremos”.</w:t>
      </w:r>
    </w:p>
    <w:p w:rsidR="00C04B2C" w:rsidRPr="00A8018F" w:rsidRDefault="00C04B2C" w:rsidP="00C04B2C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3E1311" w:rsidRPr="00A8018F" w:rsidRDefault="003E1311" w:rsidP="00C04B2C">
      <w:pPr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rFonts w:asciiTheme="minorHAnsi" w:hAnsiTheme="minorHAnsi" w:cstheme="minorHAnsi"/>
          <w:color w:val="7030A0"/>
          <w:sz w:val="22"/>
        </w:rPr>
      </w:pPr>
      <w:r w:rsidRPr="00A8018F">
        <w:rPr>
          <w:rFonts w:asciiTheme="minorHAnsi" w:hAnsiTheme="minorHAnsi" w:cstheme="minorHAnsi"/>
          <w:color w:val="7030A0"/>
          <w:sz w:val="22"/>
        </w:rPr>
        <w:t>Nagroda Specjalna Jego Magnificencji Rektora UMK „Innowator UMK” otrzymuje:</w:t>
      </w:r>
    </w:p>
    <w:p w:rsidR="00DF4CA2" w:rsidRPr="00A8018F" w:rsidRDefault="00DF4CA2" w:rsidP="00DF4CA2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b/>
          <w:color w:val="7030A0"/>
          <w:sz w:val="22"/>
        </w:rPr>
      </w:pPr>
      <w:r w:rsidRPr="00A8018F">
        <w:rPr>
          <w:rFonts w:asciiTheme="minorHAnsi" w:hAnsiTheme="minorHAnsi" w:cstheme="minorHAnsi"/>
          <w:b/>
          <w:color w:val="7030A0"/>
          <w:sz w:val="22"/>
        </w:rPr>
        <w:t xml:space="preserve">Wydział Fizyki, Astronomii i Informatyki Stosowanej Uniwersytetu Mikołaja Kopernika, </w:t>
      </w:r>
      <w:r w:rsidR="00E7404B" w:rsidRPr="00A8018F">
        <w:rPr>
          <w:rFonts w:asciiTheme="minorHAnsi" w:hAnsiTheme="minorHAnsi" w:cstheme="minorHAnsi"/>
          <w:bCs/>
          <w:color w:val="7030A0"/>
          <w:sz w:val="22"/>
        </w:rPr>
        <w:t>za</w:t>
      </w:r>
      <w:r w:rsidR="00A8018F">
        <w:rPr>
          <w:rFonts w:asciiTheme="minorHAnsi" w:hAnsiTheme="minorHAnsi" w:cstheme="minorHAnsi"/>
          <w:bCs/>
          <w:color w:val="7030A0"/>
          <w:sz w:val="22"/>
        </w:rPr>
        <w:t> </w:t>
      </w:r>
      <w:bookmarkStart w:id="7" w:name="_GoBack"/>
      <w:bookmarkEnd w:id="7"/>
      <w:r w:rsidR="00E7404B" w:rsidRPr="00A8018F">
        <w:rPr>
          <w:rFonts w:asciiTheme="minorHAnsi" w:hAnsiTheme="minorHAnsi" w:cstheme="minorHAnsi"/>
          <w:bCs/>
          <w:color w:val="7030A0"/>
          <w:sz w:val="22"/>
        </w:rPr>
        <w:t>rozwiązanie pod nazwą:</w:t>
      </w:r>
      <w:r w:rsidRPr="00A8018F">
        <w:rPr>
          <w:rFonts w:asciiTheme="minorHAnsi" w:hAnsiTheme="minorHAnsi" w:cstheme="minorHAnsi"/>
          <w:b/>
          <w:color w:val="7030A0"/>
          <w:sz w:val="22"/>
        </w:rPr>
        <w:t>- FreezEyeTracker – superszybkie urządzenie do śledzenia ruchu siatkówki oka ludzkiego</w:t>
      </w:r>
    </w:p>
    <w:p w:rsidR="003E1311" w:rsidRPr="00A8018F" w:rsidRDefault="00DF4CA2" w:rsidP="00DF4CA2">
      <w:pPr>
        <w:pStyle w:val="Akapitzlist"/>
        <w:numPr>
          <w:ilvl w:val="0"/>
          <w:numId w:val="10"/>
        </w:numPr>
        <w:spacing w:line="276" w:lineRule="auto"/>
        <w:ind w:left="567" w:hanging="283"/>
        <w:rPr>
          <w:rFonts w:asciiTheme="minorHAnsi" w:hAnsiTheme="minorHAnsi" w:cstheme="minorHAnsi"/>
          <w:b/>
          <w:color w:val="7030A0"/>
          <w:sz w:val="22"/>
        </w:rPr>
      </w:pPr>
      <w:r w:rsidRPr="00A8018F">
        <w:rPr>
          <w:rFonts w:asciiTheme="minorHAnsi" w:hAnsiTheme="minorHAnsi" w:cstheme="minorHAnsi"/>
          <w:b/>
          <w:color w:val="7030A0"/>
          <w:sz w:val="22"/>
        </w:rPr>
        <w:t>Wydział Chemii Uniwersytetu Mikołaja Kopernika w Toruniu</w:t>
      </w:r>
      <w:r w:rsidR="00E7404B" w:rsidRPr="00A8018F">
        <w:rPr>
          <w:rFonts w:asciiTheme="minorHAnsi" w:hAnsiTheme="minorHAnsi" w:cstheme="minorHAnsi"/>
          <w:b/>
          <w:color w:val="7030A0"/>
          <w:sz w:val="22"/>
        </w:rPr>
        <w:t>,</w:t>
      </w:r>
      <w:r w:rsidR="00E7404B" w:rsidRPr="00A8018F">
        <w:rPr>
          <w:rFonts w:asciiTheme="minorHAnsi" w:hAnsiTheme="minorHAnsi" w:cstheme="minorHAnsi"/>
          <w:bCs/>
          <w:color w:val="7030A0"/>
          <w:sz w:val="22"/>
        </w:rPr>
        <w:t>za rozwiązanie pod nazwą:</w:t>
      </w:r>
      <w:r w:rsidRPr="00A8018F">
        <w:rPr>
          <w:rFonts w:asciiTheme="minorHAnsi" w:hAnsiTheme="minorHAnsi" w:cstheme="minorHAnsi"/>
          <w:b/>
          <w:color w:val="7030A0"/>
          <w:sz w:val="22"/>
        </w:rPr>
        <w:t>- "Smart materials" - hybrydowe materiały separacyjne na bazie polifluorkuwinylidenu (PVDF) z chemicznie przyłączonym chitozanem</w:t>
      </w:r>
    </w:p>
    <w:sectPr w:rsidR="003E1311" w:rsidRPr="00A8018F" w:rsidSect="00C04B2C">
      <w:headerReference w:type="default" r:id="rId8"/>
      <w:footerReference w:type="default" r:id="rId9"/>
      <w:pgSz w:w="11906" w:h="16838"/>
      <w:pgMar w:top="1702" w:right="1417" w:bottom="709" w:left="1417" w:header="284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2F" w:rsidRDefault="008C2E2F" w:rsidP="002917E3">
      <w:r>
        <w:separator/>
      </w:r>
    </w:p>
  </w:endnote>
  <w:endnote w:type="continuationSeparator" w:id="1">
    <w:p w:rsidR="008C2E2F" w:rsidRDefault="008C2E2F" w:rsidP="0029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3A" w:rsidRDefault="008D0B3A" w:rsidP="005D7DF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2F" w:rsidRDefault="008C2E2F" w:rsidP="002917E3">
      <w:r>
        <w:separator/>
      </w:r>
    </w:p>
  </w:footnote>
  <w:footnote w:type="continuationSeparator" w:id="1">
    <w:p w:rsidR="008C2E2F" w:rsidRDefault="008C2E2F" w:rsidP="00291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701"/>
      <w:gridCol w:w="6804"/>
      <w:gridCol w:w="1701"/>
    </w:tblGrid>
    <w:tr w:rsidR="008D0B3A" w:rsidRPr="002917E3" w:rsidTr="002917E3">
      <w:tc>
        <w:tcPr>
          <w:tcW w:w="1701" w:type="dxa"/>
          <w:vMerge w:val="restart"/>
          <w:hideMark/>
        </w:tcPr>
        <w:p w:rsidR="008D0B3A" w:rsidRPr="002917E3" w:rsidRDefault="00F814A1" w:rsidP="002917E3">
          <w:pPr>
            <w:tabs>
              <w:tab w:val="center" w:pos="4536"/>
              <w:tab w:val="right" w:pos="9072"/>
            </w:tabs>
            <w:spacing w:line="312" w:lineRule="auto"/>
            <w:jc w:val="center"/>
            <w:rPr>
              <w:rFonts w:ascii="Garamond" w:hAnsi="Garamond" w:cs="Calibri"/>
              <w:b/>
              <w:sz w:val="30"/>
              <w:szCs w:val="30"/>
              <w:lang w:eastAsia="en-US"/>
            </w:rPr>
          </w:pPr>
          <w:r>
            <w:rPr>
              <w:rFonts w:ascii="Garamond" w:hAnsi="Garamond" w:cs="Calibri"/>
              <w:b/>
              <w:noProof/>
              <w:sz w:val="30"/>
              <w:szCs w:val="30"/>
            </w:rPr>
            <w:drawing>
              <wp:inline distT="0" distB="0" distL="0" distR="0">
                <wp:extent cx="457200" cy="457200"/>
                <wp:effectExtent l="0" t="0" r="0" b="0"/>
                <wp:docPr id="20" name="Obraz 20" descr="logo TARR 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TARR 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hideMark/>
        </w:tcPr>
        <w:p w:rsidR="008D0B3A" w:rsidRPr="002917E3" w:rsidRDefault="008D0B3A" w:rsidP="002917E3">
          <w:pPr>
            <w:tabs>
              <w:tab w:val="center" w:pos="4536"/>
              <w:tab w:val="right" w:pos="9072"/>
            </w:tabs>
            <w:spacing w:line="312" w:lineRule="auto"/>
            <w:jc w:val="center"/>
            <w:rPr>
              <w:rFonts w:ascii="Garamond" w:hAnsi="Garamond" w:cs="Calibri"/>
              <w:b/>
              <w:sz w:val="30"/>
              <w:szCs w:val="30"/>
              <w:lang w:eastAsia="en-US"/>
            </w:rPr>
          </w:pPr>
          <w:r>
            <w:rPr>
              <w:rFonts w:ascii="Garamond" w:hAnsi="Garamond" w:cs="Calibri"/>
              <w:b/>
              <w:sz w:val="30"/>
              <w:szCs w:val="30"/>
              <w:lang w:eastAsia="en-US"/>
            </w:rPr>
            <w:t>KONKURS</w:t>
          </w:r>
        </w:p>
      </w:tc>
      <w:tc>
        <w:tcPr>
          <w:tcW w:w="1701" w:type="dxa"/>
          <w:vMerge w:val="restart"/>
          <w:hideMark/>
        </w:tcPr>
        <w:p w:rsidR="008D0B3A" w:rsidRPr="002917E3" w:rsidRDefault="00F814A1" w:rsidP="002917E3">
          <w:pPr>
            <w:tabs>
              <w:tab w:val="center" w:pos="4536"/>
              <w:tab w:val="right" w:pos="9072"/>
            </w:tabs>
            <w:spacing w:line="312" w:lineRule="auto"/>
            <w:jc w:val="center"/>
            <w:rPr>
              <w:rFonts w:ascii="Garamond" w:hAnsi="Garamond" w:cs="Calibri"/>
              <w:b/>
              <w:sz w:val="30"/>
              <w:szCs w:val="30"/>
              <w:lang w:eastAsia="en-US"/>
            </w:rPr>
          </w:pPr>
          <w:r>
            <w:rPr>
              <w:rFonts w:ascii="Garamond" w:hAnsi="Garamond" w:cs="Calibri"/>
              <w:b/>
              <w:noProof/>
              <w:sz w:val="30"/>
              <w:szCs w:val="30"/>
            </w:rPr>
            <w:drawing>
              <wp:inline distT="0" distB="0" distL="0" distR="0">
                <wp:extent cx="419100" cy="457200"/>
                <wp:effectExtent l="19050" t="0" r="0" b="0"/>
                <wp:docPr id="21" name="Obraz 21" descr="logo TPT - transparent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TPT - transparent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0B3A" w:rsidRPr="002917E3" w:rsidTr="002917E3">
      <w:tc>
        <w:tcPr>
          <w:tcW w:w="1701" w:type="dxa"/>
          <w:vMerge/>
          <w:vAlign w:val="center"/>
          <w:hideMark/>
        </w:tcPr>
        <w:p w:rsidR="008D0B3A" w:rsidRPr="002917E3" w:rsidRDefault="008D0B3A" w:rsidP="002917E3">
          <w:pPr>
            <w:jc w:val="left"/>
            <w:rPr>
              <w:rFonts w:ascii="Garamond" w:hAnsi="Garamond" w:cs="Calibri"/>
              <w:b/>
              <w:sz w:val="30"/>
              <w:szCs w:val="30"/>
              <w:lang w:eastAsia="en-US"/>
            </w:rPr>
          </w:pPr>
        </w:p>
      </w:tc>
      <w:tc>
        <w:tcPr>
          <w:tcW w:w="6804" w:type="dxa"/>
          <w:hideMark/>
        </w:tcPr>
        <w:p w:rsidR="008D0B3A" w:rsidRPr="002917E3" w:rsidRDefault="008D0B3A" w:rsidP="00A4330A">
          <w:pPr>
            <w:tabs>
              <w:tab w:val="center" w:pos="4536"/>
              <w:tab w:val="right" w:pos="9072"/>
            </w:tabs>
            <w:spacing w:line="312" w:lineRule="auto"/>
            <w:jc w:val="center"/>
            <w:rPr>
              <w:rFonts w:ascii="Garamond" w:hAnsi="Garamond" w:cs="Calibri"/>
              <w:b/>
              <w:lang w:eastAsia="en-US"/>
            </w:rPr>
          </w:pPr>
          <w:r w:rsidRPr="002917E3">
            <w:rPr>
              <w:rFonts w:ascii="Garamond" w:hAnsi="Garamond" w:cs="Calibri"/>
              <w:b/>
              <w:lang w:eastAsia="en-US"/>
            </w:rPr>
            <w:t>„LIDERZY INNOWACJI POMORZA I KUJAW 20</w:t>
          </w:r>
          <w:r>
            <w:rPr>
              <w:rFonts w:ascii="Garamond" w:hAnsi="Garamond" w:cs="Calibri"/>
              <w:b/>
              <w:lang w:eastAsia="en-US"/>
            </w:rPr>
            <w:t>1</w:t>
          </w:r>
          <w:r w:rsidR="000720A2">
            <w:rPr>
              <w:rFonts w:ascii="Garamond" w:hAnsi="Garamond" w:cs="Calibri"/>
              <w:b/>
              <w:lang w:eastAsia="en-US"/>
            </w:rPr>
            <w:t>9</w:t>
          </w:r>
          <w:r w:rsidRPr="002917E3">
            <w:rPr>
              <w:rFonts w:ascii="Garamond" w:hAnsi="Garamond" w:cs="Calibri"/>
              <w:b/>
              <w:lang w:eastAsia="en-US"/>
            </w:rPr>
            <w:t>”</w:t>
          </w:r>
        </w:p>
      </w:tc>
      <w:tc>
        <w:tcPr>
          <w:tcW w:w="1701" w:type="dxa"/>
          <w:vMerge/>
          <w:vAlign w:val="center"/>
          <w:hideMark/>
        </w:tcPr>
        <w:p w:rsidR="008D0B3A" w:rsidRPr="002917E3" w:rsidRDefault="008D0B3A" w:rsidP="002917E3">
          <w:pPr>
            <w:jc w:val="left"/>
            <w:rPr>
              <w:rFonts w:ascii="Garamond" w:hAnsi="Garamond" w:cs="Calibri"/>
              <w:b/>
              <w:sz w:val="30"/>
              <w:szCs w:val="30"/>
              <w:lang w:eastAsia="en-US"/>
            </w:rPr>
          </w:pPr>
        </w:p>
      </w:tc>
    </w:tr>
  </w:tbl>
  <w:p w:rsidR="008D0B3A" w:rsidRDefault="00B17C74">
    <w:pPr>
      <w:pStyle w:val="Nagwek"/>
    </w:pPr>
    <w:r>
      <w:rPr>
        <w:noProof/>
      </w:rPr>
      <w:pict>
        <v:line id="Line 3" o:spid="_x0000_s4097" style="position:absolute;left:0;text-align:left;z-index:251657728;visibility:visible;mso-wrap-distance-top:-3e-5mm;mso-wrap-distance-bottom:-3e-5mm;mso-position-horizontal-relative:text;mso-position-vertical-relative:text" from="-6.3pt,6.55pt" to="50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dNwQEAAGkDAAAOAAAAZHJzL2Uyb0RvYy54bWysU01vGyEQvVfqf0Dc67Wd2nJWXufgNL24&#10;raWkP2AMrBcVGATYu/73HfBH0+YWdQ+IYWYe771hlw+DNeyoQtToGj4ZjTlTTqDUbt/wny9Pnxac&#10;xQROgkGnGn5SkT+sPn5Y9r5WU+zQSBUYgbhY977hXUq+rqooOmUhjtArR8kWg4VEYdhXMkBP6NZU&#10;0/F4XvUYpA8oVIx0+nhO8lXBb1sl0o+2jSox03DilsoayrrLa7VaQr0P4DstLjTgHSwsaEeX3qAe&#10;IQE7BP0GymoRMGKbRgJthW2rhSoaSM1k/I+a5w68KlrInOhvNsX/Byu+H7eBadnwOWcOLI1oo51i&#10;d9mZ3seaCtZuG7I2Mbhnv0HxKzKH6w7cXhWGLydPbZPcUf3VkoPoCX/Xf0NJNXBIWGwa2mAzJBnA&#10;hjKN020aakhM0OH88+LufjHjTFxzFdTXRh9i+qrQsrxpuCHOBRiOm5gyEaivJfkeh0/amDJs41jf&#10;8PvZdFYaIhotczKXxbDfrU1gR8jPpXxFFWVelwU8OFnAOgXyy2WfQJvzni437mJG1n92cofytA1X&#10;k2ieheXl7eUH8zou3X/+kNVvAAAA//8DAFBLAwQUAAYACAAAACEA/WWPe90AAAAKAQAADwAAAGRy&#10;cy9kb3ducmV2LnhtbEyPwU7DMAyG70h7h8iTuExb0k5MU2k6TYPeuDBAXL3GtBWN0zXZVnh6MnGA&#10;o/1/+v0534y2E2cafOtYQ7JQIIgrZ1quNby+lPM1CB+QDXaOScMXedgUk5scM+Mu/EznfahFLGGf&#10;oYYmhD6T0lcNWfQL1xPH7MMNFkMch1qaAS+x3HYyVWolLbYcLzTY066h6nN/shp8+UbH8ntWzdT7&#10;snaUHh+eHlHr2+m4vQcRaAx/MFz1ozoU0engTmy86DTMk3QV0RgsExBXQKn1HYjD70YWufz/QvED&#10;AAD//wMAUEsBAi0AFAAGAAgAAAAhALaDOJL+AAAA4QEAABMAAAAAAAAAAAAAAAAAAAAAAFtDb250&#10;ZW50X1R5cGVzXS54bWxQSwECLQAUAAYACAAAACEAOP0h/9YAAACUAQAACwAAAAAAAAAAAAAAAAAv&#10;AQAAX3JlbHMvLnJlbHNQSwECLQAUAAYACAAAACEAts03TcEBAABpAwAADgAAAAAAAAAAAAAAAAAu&#10;AgAAZHJzL2Uyb0RvYy54bWxQSwECLQAUAAYACAAAACEA/WWPe90AAAAKAQAADwAAAAAAAAAAAAAA&#10;AAAbBAAAZHJzL2Rvd25yZXYueG1sUEsFBgAAAAAEAAQA8wAAAC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367"/>
    <w:multiLevelType w:val="hybridMultilevel"/>
    <w:tmpl w:val="C67AD6D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41EF0"/>
    <w:multiLevelType w:val="hybridMultilevel"/>
    <w:tmpl w:val="9A0C56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17EFD"/>
    <w:multiLevelType w:val="hybridMultilevel"/>
    <w:tmpl w:val="4FB090F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F0352"/>
    <w:multiLevelType w:val="hybridMultilevel"/>
    <w:tmpl w:val="22FA49C2"/>
    <w:lvl w:ilvl="0" w:tplc="F9EEA8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EC38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95E042F0">
      <w:start w:val="4"/>
      <w:numFmt w:val="decimal"/>
      <w:lvlText w:val="%3."/>
      <w:lvlJc w:val="left"/>
      <w:pPr>
        <w:tabs>
          <w:tab w:val="num" w:pos="2331"/>
        </w:tabs>
        <w:ind w:left="198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7715A4"/>
    <w:multiLevelType w:val="hybridMultilevel"/>
    <w:tmpl w:val="C44067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6613D1"/>
    <w:multiLevelType w:val="hybridMultilevel"/>
    <w:tmpl w:val="E8C21E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FE6040"/>
    <w:multiLevelType w:val="multilevel"/>
    <w:tmpl w:val="3B442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917D31"/>
    <w:multiLevelType w:val="hybridMultilevel"/>
    <w:tmpl w:val="44A83B66"/>
    <w:lvl w:ilvl="0" w:tplc="95E042F0">
      <w:start w:val="4"/>
      <w:numFmt w:val="decimal"/>
      <w:lvlText w:val="%1."/>
      <w:lvlJc w:val="left"/>
      <w:pPr>
        <w:tabs>
          <w:tab w:val="num" w:pos="711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1437878"/>
    <w:multiLevelType w:val="hybridMultilevel"/>
    <w:tmpl w:val="0706EE6C"/>
    <w:lvl w:ilvl="0" w:tplc="F468F1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C2A31BE"/>
    <w:multiLevelType w:val="hybridMultilevel"/>
    <w:tmpl w:val="77F8C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127728"/>
    <w:multiLevelType w:val="multilevel"/>
    <w:tmpl w:val="1CD2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stylePaneFormatFilter w:val="3F0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60D8"/>
    <w:rsid w:val="00020531"/>
    <w:rsid w:val="000301C5"/>
    <w:rsid w:val="00030E00"/>
    <w:rsid w:val="00043D39"/>
    <w:rsid w:val="00056EB8"/>
    <w:rsid w:val="000720A2"/>
    <w:rsid w:val="000D0B58"/>
    <w:rsid w:val="000D6BDF"/>
    <w:rsid w:val="00103FC7"/>
    <w:rsid w:val="001075B7"/>
    <w:rsid w:val="00115784"/>
    <w:rsid w:val="001238E1"/>
    <w:rsid w:val="00127DC3"/>
    <w:rsid w:val="001568A9"/>
    <w:rsid w:val="001E1E43"/>
    <w:rsid w:val="001F1BEE"/>
    <w:rsid w:val="002426F7"/>
    <w:rsid w:val="002519FE"/>
    <w:rsid w:val="00253756"/>
    <w:rsid w:val="00284EA6"/>
    <w:rsid w:val="002917E3"/>
    <w:rsid w:val="002A28F9"/>
    <w:rsid w:val="003173E8"/>
    <w:rsid w:val="00327920"/>
    <w:rsid w:val="00344570"/>
    <w:rsid w:val="003547EE"/>
    <w:rsid w:val="003714B4"/>
    <w:rsid w:val="003729C9"/>
    <w:rsid w:val="00380E45"/>
    <w:rsid w:val="003A34E7"/>
    <w:rsid w:val="003A3AD2"/>
    <w:rsid w:val="003E1311"/>
    <w:rsid w:val="00432CE5"/>
    <w:rsid w:val="00467539"/>
    <w:rsid w:val="00483957"/>
    <w:rsid w:val="004A6271"/>
    <w:rsid w:val="004E458D"/>
    <w:rsid w:val="004E6B8E"/>
    <w:rsid w:val="004F0390"/>
    <w:rsid w:val="004F220E"/>
    <w:rsid w:val="004F4E01"/>
    <w:rsid w:val="00500C40"/>
    <w:rsid w:val="00507CCA"/>
    <w:rsid w:val="00512D52"/>
    <w:rsid w:val="00550E78"/>
    <w:rsid w:val="00560030"/>
    <w:rsid w:val="00566CC4"/>
    <w:rsid w:val="00570C97"/>
    <w:rsid w:val="00590005"/>
    <w:rsid w:val="005B4C74"/>
    <w:rsid w:val="005D7DFD"/>
    <w:rsid w:val="0061119E"/>
    <w:rsid w:val="0063721E"/>
    <w:rsid w:val="006608E5"/>
    <w:rsid w:val="00680DA4"/>
    <w:rsid w:val="006C1049"/>
    <w:rsid w:val="00707F56"/>
    <w:rsid w:val="00730140"/>
    <w:rsid w:val="007344E1"/>
    <w:rsid w:val="00761263"/>
    <w:rsid w:val="00775594"/>
    <w:rsid w:val="00792642"/>
    <w:rsid w:val="007C1D0E"/>
    <w:rsid w:val="007F60D8"/>
    <w:rsid w:val="00801994"/>
    <w:rsid w:val="00834230"/>
    <w:rsid w:val="00857562"/>
    <w:rsid w:val="00876DE9"/>
    <w:rsid w:val="0088398C"/>
    <w:rsid w:val="00892A57"/>
    <w:rsid w:val="008A13C3"/>
    <w:rsid w:val="008C2E2F"/>
    <w:rsid w:val="008D0B3A"/>
    <w:rsid w:val="008F48C1"/>
    <w:rsid w:val="008F7233"/>
    <w:rsid w:val="009001E9"/>
    <w:rsid w:val="009317D8"/>
    <w:rsid w:val="00956231"/>
    <w:rsid w:val="00964528"/>
    <w:rsid w:val="0096645A"/>
    <w:rsid w:val="009B1A02"/>
    <w:rsid w:val="009C66F9"/>
    <w:rsid w:val="009D43E0"/>
    <w:rsid w:val="009E07AC"/>
    <w:rsid w:val="00A007D7"/>
    <w:rsid w:val="00A25917"/>
    <w:rsid w:val="00A3372C"/>
    <w:rsid w:val="00A35DCB"/>
    <w:rsid w:val="00A4330A"/>
    <w:rsid w:val="00A467FC"/>
    <w:rsid w:val="00A6718A"/>
    <w:rsid w:val="00A74B53"/>
    <w:rsid w:val="00A8018F"/>
    <w:rsid w:val="00A92174"/>
    <w:rsid w:val="00AA6C4C"/>
    <w:rsid w:val="00AC1488"/>
    <w:rsid w:val="00AC1F63"/>
    <w:rsid w:val="00AD268B"/>
    <w:rsid w:val="00AF75C7"/>
    <w:rsid w:val="00B17C74"/>
    <w:rsid w:val="00B404A4"/>
    <w:rsid w:val="00B66A7D"/>
    <w:rsid w:val="00B81464"/>
    <w:rsid w:val="00B85A44"/>
    <w:rsid w:val="00BB4E0D"/>
    <w:rsid w:val="00BC6B79"/>
    <w:rsid w:val="00C04B2C"/>
    <w:rsid w:val="00C070D8"/>
    <w:rsid w:val="00C438D2"/>
    <w:rsid w:val="00C55EDD"/>
    <w:rsid w:val="00C56342"/>
    <w:rsid w:val="00C74B70"/>
    <w:rsid w:val="00CA3A60"/>
    <w:rsid w:val="00CC4398"/>
    <w:rsid w:val="00CD4019"/>
    <w:rsid w:val="00D32879"/>
    <w:rsid w:val="00D51439"/>
    <w:rsid w:val="00D6730A"/>
    <w:rsid w:val="00D7476F"/>
    <w:rsid w:val="00D964D9"/>
    <w:rsid w:val="00DA5D03"/>
    <w:rsid w:val="00DC69E9"/>
    <w:rsid w:val="00DD23AD"/>
    <w:rsid w:val="00DF4CA2"/>
    <w:rsid w:val="00E23C1D"/>
    <w:rsid w:val="00E5571B"/>
    <w:rsid w:val="00E57D43"/>
    <w:rsid w:val="00E7404B"/>
    <w:rsid w:val="00E754A2"/>
    <w:rsid w:val="00EE33FF"/>
    <w:rsid w:val="00F56086"/>
    <w:rsid w:val="00F6329B"/>
    <w:rsid w:val="00F814A1"/>
    <w:rsid w:val="00FB0ED5"/>
    <w:rsid w:val="00FC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957"/>
    <w:pPr>
      <w:jc w:val="both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1238E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60D8"/>
    <w:rPr>
      <w:rFonts w:ascii="Times New Roman" w:hAnsi="Times New Roman"/>
      <w:color w:val="0000FF"/>
      <w:sz w:val="20"/>
      <w:u w:val="none"/>
    </w:rPr>
  </w:style>
  <w:style w:type="table" w:styleId="Tabela-Siatka">
    <w:name w:val="Table Grid"/>
    <w:basedOn w:val="Standardowy"/>
    <w:rsid w:val="003547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75C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1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17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17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7E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4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5A2F-D562-4F2D-AF39-02F4A151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 z dnia 1 czerwca 2010 r</vt:lpstr>
    </vt:vector>
  </TitlesOfParts>
  <Company>Toruńska Agencja Rozwoju Regionalnego S.A.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 z dnia 1 czerwca 2010 r</dc:title>
  <dc:creator>Ł.Ozimek</dc:creator>
  <cp:lastModifiedBy>m.winiarska</cp:lastModifiedBy>
  <cp:revision>2</cp:revision>
  <cp:lastPrinted>2019-11-06T10:17:00Z</cp:lastPrinted>
  <dcterms:created xsi:type="dcterms:W3CDTF">2019-11-22T09:40:00Z</dcterms:created>
  <dcterms:modified xsi:type="dcterms:W3CDTF">2019-11-22T09:40:00Z</dcterms:modified>
</cp:coreProperties>
</file>